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84C3" w14:textId="77777777" w:rsidR="00721B5A" w:rsidRPr="007532D6" w:rsidRDefault="00476EF2" w:rsidP="00F732D6">
      <w:pPr>
        <w:spacing w:line="276" w:lineRule="auto"/>
        <w:jc w:val="center"/>
        <w:rPr>
          <w:rFonts w:ascii="Calibri" w:hAnsi="Calibri"/>
          <w:b/>
          <w:color w:val="000000"/>
          <w:sz w:val="52"/>
        </w:rPr>
      </w:pPr>
      <w:r>
        <w:rPr>
          <w:rFonts w:ascii="Calibri" w:hAnsi="Calibri"/>
          <w:b/>
          <w:color w:val="000000"/>
          <w:sz w:val="52"/>
        </w:rPr>
        <w:t xml:space="preserve">Laboratory </w:t>
      </w:r>
      <w:r w:rsidR="00721B5A" w:rsidRPr="007532D6">
        <w:rPr>
          <w:rFonts w:ascii="Calibri" w:hAnsi="Calibri"/>
          <w:b/>
          <w:color w:val="000000"/>
          <w:sz w:val="52"/>
        </w:rPr>
        <w:t>Standard Operating Procedure</w:t>
      </w:r>
    </w:p>
    <w:p w14:paraId="63AD1836" w14:textId="77777777" w:rsidR="00D03D6B" w:rsidRPr="006A7A63" w:rsidRDefault="00D03D6B" w:rsidP="00F732D6">
      <w:pPr>
        <w:spacing w:line="276" w:lineRule="auto"/>
        <w:rPr>
          <w:rFonts w:ascii="Calibri" w:hAnsi="Calibri"/>
          <w:color w:val="000000"/>
          <w:sz w:val="10"/>
        </w:rPr>
      </w:pPr>
    </w:p>
    <w:p w14:paraId="0286B4A0" w14:textId="61DB0B37" w:rsidR="00D03D6B" w:rsidRDefault="00F502B0" w:rsidP="004620BF">
      <w:pPr>
        <w:spacing w:line="276" w:lineRule="auto"/>
        <w:jc w:val="center"/>
        <w:rPr>
          <w:rFonts w:ascii="Calibri" w:hAnsi="Calibri" w:cs="Arial"/>
          <w:bCs/>
          <w:sz w:val="56"/>
          <w:szCs w:val="36"/>
        </w:rPr>
      </w:pPr>
      <w:r>
        <w:rPr>
          <w:rFonts w:ascii="Calibri" w:hAnsi="Calibri" w:cs="Arial"/>
          <w:bCs/>
          <w:sz w:val="56"/>
          <w:szCs w:val="36"/>
        </w:rPr>
        <w:t>Carcinogens</w:t>
      </w:r>
    </w:p>
    <w:tbl>
      <w:tblPr>
        <w:tblStyle w:val="TableGrid"/>
        <w:tblW w:w="0" w:type="auto"/>
        <w:tblLook w:val="04A0" w:firstRow="1" w:lastRow="0" w:firstColumn="1" w:lastColumn="0" w:noHBand="0" w:noVBand="1"/>
      </w:tblPr>
      <w:tblGrid>
        <w:gridCol w:w="5395"/>
        <w:gridCol w:w="5395"/>
      </w:tblGrid>
      <w:tr w:rsidR="00ED7378" w14:paraId="35A2F8A1" w14:textId="77777777" w:rsidTr="007014CB">
        <w:tc>
          <w:tcPr>
            <w:tcW w:w="5395" w:type="dxa"/>
            <w:shd w:val="clear" w:color="auto" w:fill="D0CECE" w:themeFill="background2" w:themeFillShade="E6"/>
          </w:tcPr>
          <w:p w14:paraId="383958A6" w14:textId="77777777" w:rsidR="00ED7378" w:rsidRPr="005D6470" w:rsidRDefault="00ED7378" w:rsidP="007014CB">
            <w:pPr>
              <w:spacing w:line="276" w:lineRule="auto"/>
              <w:jc w:val="center"/>
              <w:rPr>
                <w:rFonts w:cs="Arial"/>
                <w:bCs/>
                <w:szCs w:val="36"/>
              </w:rPr>
            </w:pPr>
            <w:r>
              <w:rPr>
                <w:rFonts w:cs="Arial"/>
                <w:bCs/>
                <w:szCs w:val="36"/>
              </w:rPr>
              <w:t>Principal Investigator</w:t>
            </w:r>
          </w:p>
        </w:tc>
        <w:tc>
          <w:tcPr>
            <w:tcW w:w="5395" w:type="dxa"/>
            <w:shd w:val="clear" w:color="auto" w:fill="D0CECE" w:themeFill="background2" w:themeFillShade="E6"/>
          </w:tcPr>
          <w:p w14:paraId="0B0ABA8A" w14:textId="77777777" w:rsidR="00ED7378" w:rsidRPr="005D6470" w:rsidRDefault="00ED7378" w:rsidP="007014CB">
            <w:pPr>
              <w:spacing w:line="276" w:lineRule="auto"/>
              <w:jc w:val="center"/>
              <w:rPr>
                <w:rFonts w:cs="Arial"/>
                <w:bCs/>
                <w:szCs w:val="36"/>
              </w:rPr>
            </w:pPr>
            <w:r>
              <w:rPr>
                <w:rFonts w:cs="Arial"/>
                <w:bCs/>
                <w:szCs w:val="36"/>
              </w:rPr>
              <w:t>Lab Space(s)/designated work area</w:t>
            </w:r>
          </w:p>
        </w:tc>
      </w:tr>
      <w:tr w:rsidR="002A4C85" w14:paraId="10F99475" w14:textId="77777777" w:rsidTr="00F52CA7">
        <w:tc>
          <w:tcPr>
            <w:tcW w:w="5395" w:type="dxa"/>
          </w:tcPr>
          <w:p w14:paraId="6DAF00F0" w14:textId="744443F4" w:rsidR="002A4C85" w:rsidRPr="00A56937" w:rsidRDefault="00A56937" w:rsidP="002A4C85">
            <w:pPr>
              <w:spacing w:line="276" w:lineRule="auto"/>
              <w:jc w:val="center"/>
              <w:rPr>
                <w:rFonts w:cs="Arial"/>
                <w:bCs/>
                <w:szCs w:val="36"/>
                <w:highlight w:val="green"/>
              </w:rPr>
            </w:pPr>
            <w:r>
              <w:rPr>
                <w:rFonts w:asciiTheme="minorHAnsi" w:hAnsiTheme="minorHAnsi" w:cstheme="minorHAnsi"/>
                <w:bCs/>
                <w:color w:val="000000"/>
                <w:sz w:val="22"/>
                <w:szCs w:val="40"/>
                <w:highlight w:val="green"/>
              </w:rPr>
              <w:fldChar w:fldCharType="begin">
                <w:ffData>
                  <w:name w:val=""/>
                  <w:enabled/>
                  <w:calcOnExit w:val="0"/>
                  <w:textInput>
                    <w:default w:val="[name]"/>
                    <w:format w:val="LOWERCASE"/>
                  </w:textInput>
                </w:ffData>
              </w:fldChar>
            </w:r>
            <w:r>
              <w:rPr>
                <w:rFonts w:asciiTheme="minorHAnsi" w:hAnsiTheme="minorHAnsi" w:cstheme="minorHAnsi"/>
                <w:bCs/>
                <w:color w:val="000000"/>
                <w:sz w:val="22"/>
                <w:szCs w:val="40"/>
                <w:highlight w:val="green"/>
              </w:rPr>
              <w:instrText xml:space="preserve"> FORMTEXT </w:instrText>
            </w:r>
            <w:r>
              <w:rPr>
                <w:rFonts w:asciiTheme="minorHAnsi" w:hAnsiTheme="minorHAnsi" w:cstheme="minorHAnsi"/>
                <w:bCs/>
                <w:color w:val="000000"/>
                <w:sz w:val="22"/>
                <w:szCs w:val="40"/>
                <w:highlight w:val="green"/>
              </w:rPr>
            </w:r>
            <w:r>
              <w:rPr>
                <w:rFonts w:asciiTheme="minorHAnsi" w:hAnsiTheme="minorHAnsi" w:cstheme="minorHAnsi"/>
                <w:bCs/>
                <w:color w:val="000000"/>
                <w:sz w:val="22"/>
                <w:szCs w:val="40"/>
                <w:highlight w:val="green"/>
              </w:rPr>
              <w:fldChar w:fldCharType="separate"/>
            </w:r>
            <w:r>
              <w:rPr>
                <w:rFonts w:asciiTheme="minorHAnsi" w:hAnsiTheme="minorHAnsi" w:cstheme="minorHAnsi"/>
                <w:bCs/>
                <w:noProof/>
                <w:color w:val="000000"/>
                <w:sz w:val="22"/>
                <w:szCs w:val="40"/>
                <w:highlight w:val="green"/>
              </w:rPr>
              <w:t>[name]</w:t>
            </w:r>
            <w:r>
              <w:rPr>
                <w:rFonts w:asciiTheme="minorHAnsi" w:hAnsiTheme="minorHAnsi" w:cstheme="minorHAnsi"/>
                <w:bCs/>
                <w:color w:val="000000"/>
                <w:sz w:val="22"/>
                <w:szCs w:val="40"/>
                <w:highlight w:val="green"/>
              </w:rPr>
              <w:fldChar w:fldCharType="end"/>
            </w:r>
          </w:p>
        </w:tc>
        <w:tc>
          <w:tcPr>
            <w:tcW w:w="5395" w:type="dxa"/>
          </w:tcPr>
          <w:p w14:paraId="6DC3F0CB" w14:textId="5AC08A20" w:rsidR="002A4C85" w:rsidRPr="005D6470" w:rsidRDefault="002A4C85" w:rsidP="002A4C85">
            <w:pPr>
              <w:spacing w:line="276" w:lineRule="auto"/>
              <w:jc w:val="center"/>
              <w:rPr>
                <w:rFonts w:cs="Arial"/>
                <w:bCs/>
                <w:szCs w:val="36"/>
              </w:rPr>
            </w:pPr>
            <w:r w:rsidRPr="00A56937">
              <w:rPr>
                <w:rFonts w:asciiTheme="minorHAnsi" w:hAnsiTheme="minorHAnsi" w:cstheme="minorHAnsi"/>
                <w:bCs/>
                <w:color w:val="000000"/>
                <w:sz w:val="22"/>
                <w:szCs w:val="40"/>
                <w:highlight w:val="green"/>
              </w:rPr>
              <w:fldChar w:fldCharType="begin">
                <w:ffData>
                  <w:name w:val=""/>
                  <w:enabled/>
                  <w:calcOnExit w:val="0"/>
                  <w:textInput>
                    <w:default w:val="[lab spaces (i.e. room)]"/>
                    <w:format w:val="LOWERCASE"/>
                  </w:textInput>
                </w:ffData>
              </w:fldChar>
            </w:r>
            <w:r w:rsidRPr="00A56937">
              <w:rPr>
                <w:rFonts w:asciiTheme="minorHAnsi" w:hAnsiTheme="minorHAnsi" w:cstheme="minorHAnsi"/>
                <w:bCs/>
                <w:color w:val="000000"/>
                <w:sz w:val="22"/>
                <w:szCs w:val="40"/>
                <w:highlight w:val="green"/>
              </w:rPr>
              <w:instrText xml:space="preserve"> FORMTEXT </w:instrText>
            </w:r>
            <w:r w:rsidRPr="00A56937">
              <w:rPr>
                <w:rFonts w:asciiTheme="minorHAnsi" w:hAnsiTheme="minorHAnsi" w:cstheme="minorHAnsi"/>
                <w:bCs/>
                <w:color w:val="000000"/>
                <w:sz w:val="22"/>
                <w:szCs w:val="40"/>
                <w:highlight w:val="green"/>
              </w:rPr>
            </w:r>
            <w:r w:rsidRPr="00A56937">
              <w:rPr>
                <w:rFonts w:asciiTheme="minorHAnsi" w:hAnsiTheme="minorHAnsi" w:cstheme="minorHAnsi"/>
                <w:bCs/>
                <w:color w:val="000000"/>
                <w:sz w:val="22"/>
                <w:szCs w:val="40"/>
                <w:highlight w:val="green"/>
              </w:rPr>
              <w:fldChar w:fldCharType="separate"/>
            </w:r>
            <w:r w:rsidRPr="00A56937">
              <w:rPr>
                <w:rFonts w:asciiTheme="minorHAnsi" w:hAnsiTheme="minorHAnsi" w:cstheme="minorHAnsi"/>
                <w:bCs/>
                <w:noProof/>
                <w:color w:val="000000"/>
                <w:sz w:val="22"/>
                <w:szCs w:val="40"/>
                <w:highlight w:val="green"/>
              </w:rPr>
              <w:t>[lab spaces (i.e. room)]</w:t>
            </w:r>
            <w:r w:rsidRPr="00A56937">
              <w:rPr>
                <w:rFonts w:asciiTheme="minorHAnsi" w:hAnsiTheme="minorHAnsi" w:cstheme="minorHAnsi"/>
                <w:bCs/>
                <w:color w:val="000000"/>
                <w:sz w:val="22"/>
                <w:szCs w:val="40"/>
                <w:highlight w:val="green"/>
              </w:rPr>
              <w:fldChar w:fldCharType="end"/>
            </w:r>
          </w:p>
        </w:tc>
      </w:tr>
    </w:tbl>
    <w:p w14:paraId="22F19C73" w14:textId="77777777" w:rsidR="00D03D6B" w:rsidRPr="00601F60" w:rsidRDefault="00D03D6B" w:rsidP="004620BF">
      <w:pPr>
        <w:spacing w:line="276" w:lineRule="auto"/>
        <w:rPr>
          <w:rFonts w:ascii="Calibri" w:hAnsi="Calibri" w:cs="Arial"/>
          <w:b/>
          <w:bCs/>
          <w:color w:val="000000"/>
          <w:sz w:val="16"/>
          <w:szCs w:val="22"/>
        </w:rPr>
      </w:pPr>
    </w:p>
    <w:p w14:paraId="507ADD6E" w14:textId="6AA28284" w:rsidR="002A4C85" w:rsidRDefault="002A4C85" w:rsidP="002A4C85">
      <w:pPr>
        <w:spacing w:line="276" w:lineRule="auto"/>
        <w:rPr>
          <w:rFonts w:ascii="Calibri" w:hAnsi="Calibri" w:cs="Arial"/>
          <w:bCs/>
          <w:color w:val="000000"/>
          <w:sz w:val="22"/>
          <w:szCs w:val="22"/>
        </w:rPr>
      </w:pPr>
      <w:r>
        <w:rPr>
          <w:rFonts w:ascii="Calibri" w:hAnsi="Calibri" w:cs="Arial"/>
          <w:bCs/>
          <w:color w:val="000000"/>
          <w:sz w:val="22"/>
          <w:szCs w:val="22"/>
        </w:rPr>
        <w:t xml:space="preserve">This standard operating procedure (SOP) is intended to provide general guidance on how to safely work with chemicals or materials that are </w:t>
      </w:r>
      <w:r w:rsidR="00C71ABB">
        <w:rPr>
          <w:rFonts w:ascii="Calibri" w:hAnsi="Calibri" w:cs="Arial"/>
          <w:bCs/>
          <w:color w:val="000000"/>
          <w:sz w:val="22"/>
          <w:szCs w:val="22"/>
        </w:rPr>
        <w:t>carcinogens.</w:t>
      </w:r>
      <w:r>
        <w:rPr>
          <w:rFonts w:ascii="Calibri" w:hAnsi="Calibri" w:cs="Arial"/>
          <w:bCs/>
          <w:color w:val="000000"/>
          <w:sz w:val="22"/>
          <w:szCs w:val="22"/>
        </w:rPr>
        <w:t xml:space="preserve"> Section 10.0 of this document identifies lab specific </w:t>
      </w:r>
      <w:r w:rsidR="00C71ABB">
        <w:rPr>
          <w:rFonts w:ascii="Calibri" w:hAnsi="Calibri" w:cs="Arial"/>
          <w:bCs/>
          <w:color w:val="000000"/>
          <w:sz w:val="22"/>
          <w:szCs w:val="22"/>
        </w:rPr>
        <w:t>carcinogen</w:t>
      </w:r>
      <w:r w:rsidR="00A56937">
        <w:rPr>
          <w:rFonts w:ascii="Calibri" w:hAnsi="Calibri" w:cs="Arial"/>
          <w:bCs/>
          <w:color w:val="000000"/>
          <w:sz w:val="22"/>
          <w:szCs w:val="22"/>
        </w:rPr>
        <w:t xml:space="preserve">(s) and special considerations. </w:t>
      </w:r>
      <w:r w:rsidRPr="00A56937">
        <w:rPr>
          <w:rFonts w:ascii="Calibri" w:hAnsi="Calibri" w:cs="Arial"/>
          <w:bCs/>
          <w:color w:val="000000"/>
          <w:sz w:val="22"/>
          <w:szCs w:val="22"/>
          <w:highlight w:val="green"/>
        </w:rPr>
        <w:t>Section 10.0 must be completed and updated as necessary by the Principal Investigator.</w:t>
      </w:r>
      <w:r>
        <w:rPr>
          <w:rFonts w:ascii="Calibri" w:hAnsi="Calibri" w:cs="Arial"/>
          <w:bCs/>
          <w:color w:val="000000"/>
          <w:sz w:val="22"/>
          <w:szCs w:val="22"/>
        </w:rPr>
        <w:t xml:space="preserve"> </w:t>
      </w:r>
    </w:p>
    <w:p w14:paraId="7775E215" w14:textId="77777777" w:rsidR="00AF61F1" w:rsidRDefault="00AF61F1" w:rsidP="002A4C85">
      <w:pPr>
        <w:spacing w:line="276" w:lineRule="auto"/>
        <w:rPr>
          <w:rFonts w:ascii="Calibri" w:hAnsi="Calibri" w:cs="Arial"/>
          <w:bCs/>
          <w:color w:val="000000"/>
          <w:sz w:val="22"/>
          <w:szCs w:val="22"/>
        </w:rPr>
      </w:pPr>
    </w:p>
    <w:p w14:paraId="1708961F" w14:textId="77777777" w:rsidR="00AF61F1" w:rsidRDefault="00AF61F1" w:rsidP="00AF61F1">
      <w:pPr>
        <w:shd w:val="clear" w:color="auto" w:fill="E8EAEB"/>
        <w:spacing w:line="276" w:lineRule="auto"/>
        <w:rPr>
          <w:rFonts w:ascii="Calibri" w:hAnsi="Calibri" w:cs="Calibri"/>
          <w:b/>
          <w:color w:val="000000"/>
        </w:rPr>
      </w:pPr>
      <w:r>
        <w:rPr>
          <w:rFonts w:ascii="Calibri" w:hAnsi="Calibri" w:cs="Calibri"/>
          <w:b/>
          <w:color w:val="000000"/>
        </w:rPr>
        <w:t>CONTENTS</w:t>
      </w:r>
    </w:p>
    <w:p w14:paraId="3F73F203"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1.0   Hazard Summary</w:t>
      </w:r>
    </w:p>
    <w:p w14:paraId="5E183342" w14:textId="673C243B"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 xml:space="preserve">SECTION 2.0   Best Practices for Safe Handling of </w:t>
      </w:r>
      <w:r w:rsidR="00B23875">
        <w:rPr>
          <w:rFonts w:ascii="Calibri" w:hAnsi="Calibri" w:cs="Calibri"/>
          <w:b/>
          <w:color w:val="000000"/>
          <w:sz w:val="22"/>
          <w:szCs w:val="22"/>
        </w:rPr>
        <w:t>Carcinogens</w:t>
      </w:r>
    </w:p>
    <w:p w14:paraId="61734078"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3.0   Control of Hazards</w:t>
      </w:r>
    </w:p>
    <w:p w14:paraId="1D7D1F1A"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4.0   Disposal and Waste Management</w:t>
      </w:r>
    </w:p>
    <w:p w14:paraId="641EE450"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5.0   Designated Use and Storage Area(s)</w:t>
      </w:r>
    </w:p>
    <w:p w14:paraId="1029AFED"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6.0   Decontamination Procedures</w:t>
      </w:r>
    </w:p>
    <w:p w14:paraId="2A4EC8ED"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rPr>
        <w:t>SECTION 7.0   Emergency Response &amp; Spill Response</w:t>
      </w:r>
    </w:p>
    <w:p w14:paraId="2B7EFDEC"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lang w:val="en"/>
        </w:rPr>
        <w:t>SECTION 8.0   First Aid Procedures</w:t>
      </w:r>
    </w:p>
    <w:p w14:paraId="41E007B3" w14:textId="77777777"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lang w:val="en"/>
        </w:rPr>
        <w:t>SECTION 9.0   Incident Documentation</w:t>
      </w:r>
    </w:p>
    <w:p w14:paraId="4A942403" w14:textId="37554CDE" w:rsidR="00AF61F1" w:rsidRPr="0065011E" w:rsidRDefault="00AF61F1" w:rsidP="00AF61F1">
      <w:pPr>
        <w:spacing w:line="276" w:lineRule="auto"/>
        <w:rPr>
          <w:rFonts w:ascii="Calibri" w:hAnsi="Calibri" w:cs="Calibri"/>
          <w:b/>
          <w:color w:val="000000"/>
          <w:sz w:val="22"/>
          <w:szCs w:val="22"/>
        </w:rPr>
      </w:pPr>
      <w:r w:rsidRPr="0065011E">
        <w:rPr>
          <w:rFonts w:ascii="Calibri" w:hAnsi="Calibri" w:cs="Calibri"/>
          <w:b/>
          <w:color w:val="000000"/>
          <w:sz w:val="22"/>
          <w:szCs w:val="22"/>
          <w:lang w:val="en"/>
        </w:rPr>
        <w:t xml:space="preserve">SECTION 10.0   Lab Specific </w:t>
      </w:r>
      <w:r w:rsidR="00B83878">
        <w:rPr>
          <w:rFonts w:ascii="Calibri" w:hAnsi="Calibri" w:cs="Calibri"/>
          <w:b/>
          <w:color w:val="000000"/>
          <w:sz w:val="22"/>
          <w:szCs w:val="22"/>
          <w:lang w:val="en"/>
        </w:rPr>
        <w:t xml:space="preserve">Carcinogens </w:t>
      </w:r>
      <w:r w:rsidRPr="0065011E">
        <w:rPr>
          <w:rFonts w:ascii="Calibri" w:hAnsi="Calibri" w:cs="Calibri"/>
          <w:b/>
          <w:color w:val="000000"/>
          <w:sz w:val="22"/>
          <w:szCs w:val="22"/>
          <w:lang w:val="en"/>
        </w:rPr>
        <w:t xml:space="preserve">Toxic </w:t>
      </w:r>
      <w:r>
        <w:rPr>
          <w:rFonts w:ascii="Calibri" w:hAnsi="Calibri" w:cs="Calibri"/>
          <w:b/>
          <w:color w:val="000000"/>
          <w:sz w:val="22"/>
          <w:szCs w:val="22"/>
          <w:lang w:val="en"/>
        </w:rPr>
        <w:t>Chemicals</w:t>
      </w:r>
      <w:r w:rsidRPr="0065011E">
        <w:rPr>
          <w:rFonts w:ascii="Calibri" w:hAnsi="Calibri" w:cs="Calibri"/>
          <w:b/>
          <w:color w:val="000000"/>
          <w:sz w:val="22"/>
          <w:szCs w:val="22"/>
          <w:lang w:val="en"/>
        </w:rPr>
        <w:t xml:space="preserve"> and Special Considerations</w:t>
      </w:r>
    </w:p>
    <w:p w14:paraId="7FF9218C" w14:textId="77777777" w:rsidR="000E5E24" w:rsidRPr="00A95849" w:rsidRDefault="000E5E24" w:rsidP="004620BF">
      <w:pPr>
        <w:spacing w:line="276" w:lineRule="auto"/>
        <w:rPr>
          <w:rFonts w:ascii="Calibri" w:hAnsi="Calibri"/>
          <w:color w:val="000000"/>
        </w:rPr>
      </w:pPr>
    </w:p>
    <w:p w14:paraId="13890600" w14:textId="1000334F" w:rsidR="004620BF" w:rsidRPr="00E9638F" w:rsidRDefault="003F6F13" w:rsidP="00F22038">
      <w:pPr>
        <w:shd w:val="clear" w:color="auto" w:fill="E8EAEB"/>
        <w:spacing w:line="276" w:lineRule="auto"/>
        <w:rPr>
          <w:rFonts w:ascii="Calibri" w:hAnsi="Calibri"/>
          <w:b/>
        </w:rPr>
      </w:pPr>
      <w:r>
        <w:rPr>
          <w:rFonts w:ascii="Calibri" w:hAnsi="Calibri"/>
          <w:b/>
        </w:rPr>
        <w:t>SECTION 1.0</w:t>
      </w:r>
      <w:r w:rsidR="00601F60" w:rsidRPr="00E9638F">
        <w:rPr>
          <w:rFonts w:ascii="Calibri" w:hAnsi="Calibri"/>
          <w:b/>
        </w:rPr>
        <w:t xml:space="preserve">:   </w:t>
      </w:r>
      <w:r>
        <w:rPr>
          <w:rFonts w:ascii="Calibri" w:eastAsia="Calibri" w:hAnsi="Calibri"/>
          <w:b/>
        </w:rPr>
        <w:t>Hazard Summary</w:t>
      </w:r>
    </w:p>
    <w:p w14:paraId="6F6DC387" w14:textId="77777777" w:rsidR="00CD4BD6" w:rsidRDefault="00CD4BD6" w:rsidP="004620BF">
      <w:pPr>
        <w:spacing w:line="276" w:lineRule="auto"/>
        <w:rPr>
          <w:rFonts w:asciiTheme="minorHAnsi" w:hAnsiTheme="minorHAnsi" w:cstheme="minorHAnsi"/>
          <w:bCs/>
          <w:sz w:val="22"/>
          <w:szCs w:val="40"/>
        </w:rPr>
      </w:pPr>
    </w:p>
    <w:p w14:paraId="5522CFC8" w14:textId="10F0EB29" w:rsidR="004620BF" w:rsidRPr="00CD4BD6" w:rsidRDefault="007821E3" w:rsidP="004620BF">
      <w:pPr>
        <w:spacing w:line="276" w:lineRule="auto"/>
        <w:rPr>
          <w:rFonts w:asciiTheme="minorHAnsi" w:hAnsiTheme="minorHAnsi" w:cstheme="minorHAnsi"/>
          <w:bCs/>
          <w:sz w:val="22"/>
          <w:szCs w:val="40"/>
        </w:rPr>
      </w:pPr>
      <w:r w:rsidRPr="00CD4BD6">
        <w:rPr>
          <w:rFonts w:asciiTheme="minorHAnsi" w:hAnsiTheme="minorHAnsi" w:cstheme="minorHAnsi"/>
          <w:bCs/>
          <w:sz w:val="22"/>
          <w:szCs w:val="40"/>
        </w:rPr>
        <w:t>Carcinogenic materials are chronic toxins that can cause cancer or tumor development. The harmful effects from exposure may only become apparent after long latency periods. Damage may occur after repeated or long duration exposures via inhalation, ingestion, and/or dermal absorption.</w:t>
      </w:r>
    </w:p>
    <w:p w14:paraId="7402CD23" w14:textId="5FD9E5DF" w:rsidR="00CD4BD6" w:rsidRPr="00CD4BD6" w:rsidRDefault="00CD4BD6" w:rsidP="00CD4BD6">
      <w:pPr>
        <w:rPr>
          <w:rFonts w:asciiTheme="minorHAnsi" w:hAnsiTheme="minorHAnsi" w:cstheme="minorHAnsi"/>
          <w:b/>
          <w:color w:val="3E3D3C"/>
          <w:sz w:val="22"/>
        </w:rPr>
      </w:pPr>
    </w:p>
    <w:p w14:paraId="2A84B6B8" w14:textId="77777777" w:rsidR="00CD4BD6" w:rsidRPr="00CD4BD6" w:rsidRDefault="00CD4BD6" w:rsidP="00CD4BD6">
      <w:pPr>
        <w:rPr>
          <w:rFonts w:asciiTheme="minorHAnsi" w:hAnsiTheme="minorHAnsi" w:cstheme="minorHAnsi"/>
          <w:color w:val="3E3D3C"/>
          <w:sz w:val="22"/>
        </w:rPr>
      </w:pPr>
      <w:r w:rsidRPr="00CD4BD6">
        <w:rPr>
          <w:rFonts w:asciiTheme="minorHAnsi" w:hAnsiTheme="minorHAnsi" w:cstheme="minorHAnsi"/>
          <w:color w:val="3E3D3C"/>
          <w:sz w:val="22"/>
        </w:rPr>
        <w:t>Select Carcinogens are substances that meeting the following criteria:</w:t>
      </w:r>
    </w:p>
    <w:p w14:paraId="40628630" w14:textId="0FCF6866" w:rsidR="00CD4BD6" w:rsidRPr="00CD4BD6" w:rsidRDefault="00CD4BD6" w:rsidP="00CD4BD6">
      <w:pPr>
        <w:pStyle w:val="ListParagraph"/>
        <w:widowControl w:val="0"/>
        <w:numPr>
          <w:ilvl w:val="0"/>
          <w:numId w:val="17"/>
        </w:numPr>
        <w:spacing w:after="0" w:line="240" w:lineRule="auto"/>
        <w:rPr>
          <w:rFonts w:asciiTheme="minorHAnsi" w:hAnsiTheme="minorHAnsi" w:cstheme="minorHAnsi"/>
          <w:color w:val="3E3D3C"/>
          <w:szCs w:val="24"/>
        </w:rPr>
      </w:pPr>
      <w:r w:rsidRPr="00CD4BD6">
        <w:rPr>
          <w:rFonts w:asciiTheme="minorHAnsi" w:hAnsiTheme="minorHAnsi" w:cstheme="minorHAnsi"/>
          <w:color w:val="3E3D3C"/>
          <w:szCs w:val="24"/>
        </w:rPr>
        <w:t xml:space="preserve">Material regulated by OSHA as a carcinogen. A list </w:t>
      </w:r>
      <w:r w:rsidR="00F76AFD">
        <w:rPr>
          <w:rFonts w:asciiTheme="minorHAnsi" w:hAnsiTheme="minorHAnsi" w:cstheme="minorHAnsi"/>
          <w:color w:val="3E3D3C"/>
          <w:szCs w:val="24"/>
        </w:rPr>
        <w:t>may</w:t>
      </w:r>
      <w:r w:rsidRPr="00CD4BD6">
        <w:rPr>
          <w:rFonts w:asciiTheme="minorHAnsi" w:hAnsiTheme="minorHAnsi" w:cstheme="minorHAnsi"/>
          <w:color w:val="3E3D3C"/>
          <w:szCs w:val="24"/>
        </w:rPr>
        <w:t xml:space="preserve"> be viewed at:  </w:t>
      </w:r>
      <w:hyperlink r:id="rId7" w:history="1">
        <w:r w:rsidRPr="00CD4BD6">
          <w:rPr>
            <w:rStyle w:val="Hyperlink"/>
            <w:rFonts w:asciiTheme="minorHAnsi" w:hAnsiTheme="minorHAnsi" w:cstheme="minorHAnsi"/>
            <w:szCs w:val="24"/>
          </w:rPr>
          <w:t>https://www.osha.gov/laws-regs/regulations/standardnumber/1910/1910.1003</w:t>
        </w:r>
      </w:hyperlink>
    </w:p>
    <w:p w14:paraId="1EC2B502" w14:textId="77777777" w:rsidR="00CD4BD6" w:rsidRPr="00CD4BD6" w:rsidRDefault="00CD4BD6" w:rsidP="00CD4BD6">
      <w:pPr>
        <w:pStyle w:val="ListParagraph"/>
        <w:widowControl w:val="0"/>
        <w:numPr>
          <w:ilvl w:val="0"/>
          <w:numId w:val="17"/>
        </w:numPr>
        <w:spacing w:after="0" w:line="240" w:lineRule="auto"/>
        <w:rPr>
          <w:rFonts w:asciiTheme="minorHAnsi" w:hAnsiTheme="minorHAnsi" w:cstheme="minorHAnsi"/>
          <w:color w:val="3E3D3C"/>
          <w:szCs w:val="24"/>
        </w:rPr>
      </w:pPr>
      <w:r w:rsidRPr="00CD4BD6">
        <w:rPr>
          <w:rFonts w:asciiTheme="minorHAnsi" w:hAnsiTheme="minorHAnsi" w:cstheme="minorHAnsi"/>
          <w:color w:val="3E3D3C"/>
          <w:szCs w:val="24"/>
        </w:rPr>
        <w:t>Material listed under the category “known to be carcinogens” in the annual Report on Carcinogens published by the National Toxicology Program (NTP)</w:t>
      </w:r>
    </w:p>
    <w:p w14:paraId="2EA6D1D6" w14:textId="77777777" w:rsidR="00CD4BD6" w:rsidRPr="00C41930" w:rsidRDefault="00CD4BD6" w:rsidP="00CD4BD6">
      <w:pPr>
        <w:pStyle w:val="ListParagraph"/>
        <w:widowControl w:val="0"/>
        <w:numPr>
          <w:ilvl w:val="0"/>
          <w:numId w:val="17"/>
        </w:numPr>
        <w:spacing w:after="0" w:line="240" w:lineRule="auto"/>
        <w:rPr>
          <w:rFonts w:asciiTheme="minorHAnsi" w:hAnsiTheme="minorHAnsi" w:cstheme="minorHAnsi"/>
          <w:szCs w:val="24"/>
        </w:rPr>
      </w:pPr>
      <w:r w:rsidRPr="00CD4BD6">
        <w:rPr>
          <w:rFonts w:asciiTheme="minorHAnsi" w:hAnsiTheme="minorHAnsi" w:cstheme="minorHAnsi"/>
          <w:color w:val="3E3D3C"/>
          <w:szCs w:val="24"/>
        </w:rPr>
        <w:t xml:space="preserve">Material listed under Group 1 (carcinogenic to humans) by the International Agency for Research on Cancer </w:t>
      </w:r>
      <w:r w:rsidRPr="00C41930">
        <w:rPr>
          <w:rFonts w:asciiTheme="minorHAnsi" w:hAnsiTheme="minorHAnsi" w:cstheme="minorHAnsi"/>
          <w:szCs w:val="24"/>
        </w:rPr>
        <w:t>Monographs (IARC)</w:t>
      </w:r>
    </w:p>
    <w:p w14:paraId="4F2AE982" w14:textId="583BDBBD" w:rsidR="000450F4" w:rsidRDefault="00CD4BD6" w:rsidP="000450F4">
      <w:pPr>
        <w:pStyle w:val="ListParagraph"/>
        <w:widowControl w:val="0"/>
        <w:numPr>
          <w:ilvl w:val="0"/>
          <w:numId w:val="17"/>
        </w:numPr>
        <w:spacing w:after="0" w:line="240" w:lineRule="auto"/>
        <w:rPr>
          <w:rFonts w:asciiTheme="minorHAnsi" w:hAnsiTheme="minorHAnsi" w:cstheme="minorHAnsi"/>
          <w:color w:val="3E3D3C"/>
          <w:szCs w:val="24"/>
        </w:rPr>
      </w:pPr>
      <w:r w:rsidRPr="00C41930">
        <w:rPr>
          <w:rFonts w:asciiTheme="minorHAnsi" w:hAnsiTheme="minorHAnsi" w:cstheme="minorHAnsi"/>
          <w:szCs w:val="24"/>
        </w:rPr>
        <w:t>Material listed in either Group 2A or 2B by IARC or under the category “reasonably anticipated to be carcinogens</w:t>
      </w:r>
      <w:r w:rsidRPr="00CD4BD6">
        <w:rPr>
          <w:rFonts w:asciiTheme="minorHAnsi" w:hAnsiTheme="minorHAnsi" w:cstheme="minorHAnsi"/>
          <w:color w:val="3E3D3C"/>
          <w:szCs w:val="24"/>
        </w:rPr>
        <w:t>” by NTP and causes statistically significant tumor incidence in experimental animals.</w:t>
      </w:r>
    </w:p>
    <w:p w14:paraId="56AAB9E0" w14:textId="2609FC96" w:rsidR="003F6F13" w:rsidRDefault="003F6F13" w:rsidP="00633EB9">
      <w:pPr>
        <w:widowControl w:val="0"/>
        <w:rPr>
          <w:rFonts w:asciiTheme="minorHAnsi" w:hAnsiTheme="minorHAnsi" w:cstheme="minorHAnsi"/>
          <w:color w:val="3E3D3C"/>
        </w:rPr>
      </w:pPr>
      <w:r w:rsidRPr="007410CA">
        <w:rPr>
          <w:noProof/>
          <w:sz w:val="22"/>
        </w:rPr>
        <w:drawing>
          <wp:anchor distT="0" distB="0" distL="114300" distR="114300" simplePos="0" relativeHeight="251658240" behindDoc="0" locked="0" layoutInCell="1" allowOverlap="1" wp14:anchorId="433E12CF" wp14:editId="5D0F5684">
            <wp:simplePos x="0" y="0"/>
            <wp:positionH relativeFrom="column">
              <wp:posOffset>9525</wp:posOffset>
            </wp:positionH>
            <wp:positionV relativeFrom="paragraph">
              <wp:posOffset>182245</wp:posOffset>
            </wp:positionV>
            <wp:extent cx="939800" cy="939800"/>
            <wp:effectExtent l="0" t="0" r="0" b="0"/>
            <wp:wrapSquare wrapText="bothSides"/>
            <wp:docPr id="1" name="Picture 1" descr="What is that thing? The new GHS symbol for carcinogens – Chemi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at thing? The new GHS symbol for carcinogens – Chemistr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anchor>
        </w:drawing>
      </w:r>
    </w:p>
    <w:p w14:paraId="7EABFFD5" w14:textId="604D4347" w:rsidR="003F6F13" w:rsidRDefault="003F6F13" w:rsidP="00633EB9">
      <w:pPr>
        <w:widowControl w:val="0"/>
        <w:rPr>
          <w:rFonts w:asciiTheme="minorHAnsi" w:hAnsiTheme="minorHAnsi" w:cstheme="minorHAnsi"/>
          <w:color w:val="3E3D3C"/>
        </w:rPr>
      </w:pPr>
    </w:p>
    <w:p w14:paraId="4B2F0221" w14:textId="172FF656" w:rsidR="003F6F13" w:rsidRPr="003F6F13" w:rsidRDefault="003F6F13" w:rsidP="003F6F13">
      <w:pPr>
        <w:pStyle w:val="Caption"/>
        <w:rPr>
          <w:rFonts w:asciiTheme="minorHAnsi" w:hAnsiTheme="minorHAnsi" w:cstheme="minorHAnsi"/>
          <w:i w:val="0"/>
          <w:noProof/>
          <w:color w:val="auto"/>
          <w:sz w:val="22"/>
          <w:szCs w:val="24"/>
        </w:rPr>
      </w:pPr>
      <w:r w:rsidRPr="003F6F13">
        <w:rPr>
          <w:rFonts w:asciiTheme="minorHAnsi" w:hAnsiTheme="minorHAnsi" w:cstheme="minorHAnsi"/>
          <w:i w:val="0"/>
          <w:color w:val="auto"/>
          <w:sz w:val="22"/>
        </w:rPr>
        <w:t xml:space="preserve">Carcinogens may be identified </w:t>
      </w:r>
      <w:proofErr w:type="gramStart"/>
      <w:r w:rsidRPr="003F6F13">
        <w:rPr>
          <w:rFonts w:asciiTheme="minorHAnsi" w:hAnsiTheme="minorHAnsi" w:cstheme="minorHAnsi"/>
          <w:i w:val="0"/>
          <w:color w:val="auto"/>
          <w:sz w:val="22"/>
        </w:rPr>
        <w:t>by the use of</w:t>
      </w:r>
      <w:proofErr w:type="gramEnd"/>
      <w:r w:rsidRPr="003F6F13">
        <w:rPr>
          <w:rFonts w:asciiTheme="minorHAnsi" w:hAnsiTheme="minorHAnsi" w:cstheme="minorHAnsi"/>
          <w:i w:val="0"/>
          <w:color w:val="auto"/>
          <w:sz w:val="22"/>
        </w:rPr>
        <w:t xml:space="preserve"> the listed Health Hazard GHS Health Hazard Pictogram on containers and safety data sheets.</w:t>
      </w:r>
    </w:p>
    <w:p w14:paraId="303217F7" w14:textId="6FDFB6D6" w:rsidR="00633EB9" w:rsidRDefault="00633EB9" w:rsidP="00633EB9">
      <w:pPr>
        <w:widowControl w:val="0"/>
        <w:rPr>
          <w:rFonts w:asciiTheme="minorHAnsi" w:hAnsiTheme="minorHAnsi" w:cstheme="minorHAnsi"/>
          <w:color w:val="3E3D3C"/>
        </w:rPr>
      </w:pPr>
    </w:p>
    <w:p w14:paraId="338A2172" w14:textId="2CFDA6A6" w:rsidR="005A7483" w:rsidRDefault="005A7483" w:rsidP="00476EF2">
      <w:pPr>
        <w:spacing w:line="276" w:lineRule="auto"/>
        <w:rPr>
          <w:rFonts w:ascii="Calibri" w:hAnsi="Calibri" w:cs="Calibri"/>
          <w:b/>
          <w:bCs/>
          <w:color w:val="000000"/>
        </w:rPr>
      </w:pPr>
    </w:p>
    <w:p w14:paraId="07DE7C01" w14:textId="22E4DCA9" w:rsidR="00F31128" w:rsidRPr="00F31128" w:rsidRDefault="00601F60" w:rsidP="00F31128">
      <w:pPr>
        <w:shd w:val="clear" w:color="auto" w:fill="E8EAEB"/>
        <w:spacing w:line="276" w:lineRule="auto"/>
        <w:rPr>
          <w:rFonts w:ascii="Calibri" w:hAnsi="Calibri" w:cs="Calibri"/>
          <w:b/>
          <w:bCs/>
          <w:color w:val="000000"/>
        </w:rPr>
      </w:pPr>
      <w:r w:rsidRPr="007532D6">
        <w:rPr>
          <w:rFonts w:ascii="Calibri" w:hAnsi="Calibri" w:cs="Calibri"/>
          <w:b/>
          <w:bCs/>
          <w:color w:val="000000"/>
        </w:rPr>
        <w:lastRenderedPageBreak/>
        <w:t xml:space="preserve">SECTION </w:t>
      </w:r>
      <w:r w:rsidR="003F6F13">
        <w:rPr>
          <w:rFonts w:ascii="Calibri" w:hAnsi="Calibri" w:cs="Calibri"/>
          <w:b/>
          <w:bCs/>
          <w:color w:val="000000"/>
        </w:rPr>
        <w:t>2.0</w:t>
      </w:r>
      <w:r w:rsidRPr="007532D6">
        <w:rPr>
          <w:rFonts w:ascii="Calibri" w:hAnsi="Calibri" w:cs="Calibri"/>
          <w:b/>
          <w:bCs/>
          <w:color w:val="000000"/>
        </w:rPr>
        <w:t xml:space="preserve">:   </w:t>
      </w:r>
      <w:r w:rsidR="006C3448">
        <w:rPr>
          <w:rFonts w:ascii="Calibri" w:hAnsi="Calibri" w:cs="Calibri"/>
          <w:b/>
          <w:bCs/>
          <w:color w:val="000000"/>
        </w:rPr>
        <w:t>Best Practices for Safe Handling of Carcinogen</w:t>
      </w:r>
      <w:r w:rsidR="008C1A69">
        <w:rPr>
          <w:rFonts w:ascii="Calibri" w:hAnsi="Calibri" w:cs="Calibri"/>
          <w:b/>
          <w:bCs/>
          <w:color w:val="000000"/>
        </w:rPr>
        <w:t xml:space="preserve">ic </w:t>
      </w:r>
      <w:r w:rsidR="00AB1A60">
        <w:rPr>
          <w:rFonts w:ascii="Calibri" w:hAnsi="Calibri" w:cs="Calibri"/>
          <w:b/>
          <w:bCs/>
          <w:color w:val="000000"/>
        </w:rPr>
        <w:t>Chemicals</w:t>
      </w:r>
    </w:p>
    <w:p w14:paraId="1CA89E82" w14:textId="77777777" w:rsidR="00AE54E5" w:rsidRDefault="00AE54E5" w:rsidP="00AE54E5">
      <w:pPr>
        <w:pStyle w:val="ListParagraph"/>
        <w:spacing w:after="0" w:line="276" w:lineRule="auto"/>
        <w:rPr>
          <w:rFonts w:ascii="Calibri" w:hAnsi="Calibri" w:cs="Calibri"/>
          <w:color w:val="000000"/>
        </w:rPr>
      </w:pPr>
    </w:p>
    <w:p w14:paraId="49734BA9" w14:textId="1E947473" w:rsidR="00641D33" w:rsidRDefault="00641D33"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Review the chemical Safety Data Sheet, laboratory SOP, and emergency procedures before starting any work</w:t>
      </w:r>
      <w:r w:rsidR="008C1A69">
        <w:rPr>
          <w:rFonts w:ascii="Calibri" w:hAnsi="Calibri" w:cs="Calibri"/>
          <w:color w:val="000000"/>
        </w:rPr>
        <w:t xml:space="preserve"> requiring the use of carcinogenic materials</w:t>
      </w:r>
      <w:r>
        <w:rPr>
          <w:rFonts w:ascii="Calibri" w:hAnsi="Calibri" w:cs="Calibri"/>
          <w:color w:val="000000"/>
        </w:rPr>
        <w:t>.</w:t>
      </w:r>
      <w:r w:rsidRPr="000B10F1">
        <w:rPr>
          <w:rFonts w:ascii="Calibri" w:hAnsi="Calibri" w:cs="Calibri"/>
          <w:color w:val="000000"/>
        </w:rPr>
        <w:t xml:space="preserve"> </w:t>
      </w:r>
    </w:p>
    <w:p w14:paraId="7A19DE3F" w14:textId="79CED8B5"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Review lab specific experimental procedures related to the use of carcinogenic materials.</w:t>
      </w:r>
    </w:p>
    <w:p w14:paraId="0F5CA107" w14:textId="4B82C086"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Conduct work involving carcinogenic materials within a fume hood.</w:t>
      </w:r>
    </w:p>
    <w:p w14:paraId="7220AA3F" w14:textId="6B0F8583"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Avoid handling carcinogenic material while working alone. At least one additional person trained in the safe handling of carcinogenic materials should be present in the general vicinity of the use area while a carcinogenic material is handled.</w:t>
      </w:r>
    </w:p>
    <w:p w14:paraId="4D81DC2A" w14:textId="29194594"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Identify and demarcate all carcinogenic chemical use and storage areas by posting a hazard identification sign/posting (see Section 5.0) in the area.</w:t>
      </w:r>
    </w:p>
    <w:p w14:paraId="498F1216" w14:textId="44A95E29"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Remove all PPE and wash hands with soap and water immediately upon leaving the area where carcinogenic material is being used.</w:t>
      </w:r>
    </w:p>
    <w:p w14:paraId="308E2123" w14:textId="1858C106"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Ensure storage containers are in good condition and compatible with the chemical.</w:t>
      </w:r>
    </w:p>
    <w:p w14:paraId="62DED3AE" w14:textId="291ACD61"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Use and store only the smallest practical quantities required for the experiments to be performed.</w:t>
      </w:r>
    </w:p>
    <w:p w14:paraId="5C03AD47" w14:textId="0BB7B959"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Wipe down the area and/or equipment after each use to prevent the accumulation of chemical residue.</w:t>
      </w:r>
    </w:p>
    <w:p w14:paraId="224E3478" w14:textId="6EDB78F8" w:rsidR="008C1A69" w:rsidRDefault="008C1A69" w:rsidP="00641D33">
      <w:pPr>
        <w:pStyle w:val="ListParagraph"/>
        <w:numPr>
          <w:ilvl w:val="0"/>
          <w:numId w:val="21"/>
        </w:numPr>
        <w:spacing w:after="0" w:line="276" w:lineRule="auto"/>
        <w:rPr>
          <w:rFonts w:ascii="Calibri" w:hAnsi="Calibri" w:cs="Calibri"/>
          <w:color w:val="000000"/>
        </w:rPr>
      </w:pPr>
      <w:r>
        <w:rPr>
          <w:rFonts w:ascii="Calibri" w:hAnsi="Calibri" w:cs="Calibri"/>
          <w:color w:val="000000"/>
        </w:rPr>
        <w:t>Complete the online Carcinogens training module available on the EHSS website, and laboratory specific training prior to beginning experiments.</w:t>
      </w:r>
    </w:p>
    <w:p w14:paraId="1FEA5B76" w14:textId="77777777" w:rsidR="004B68C5" w:rsidRPr="007532D6" w:rsidRDefault="004B68C5" w:rsidP="004620BF">
      <w:pPr>
        <w:pStyle w:val="ListParagraph"/>
        <w:kinsoku w:val="0"/>
        <w:overflowPunct w:val="0"/>
        <w:autoSpaceDE w:val="0"/>
        <w:autoSpaceDN w:val="0"/>
        <w:adjustRightInd w:val="0"/>
        <w:spacing w:after="0" w:line="276" w:lineRule="auto"/>
        <w:ind w:left="0"/>
        <w:rPr>
          <w:rFonts w:ascii="Calibri" w:hAnsi="Calibri" w:cs="Arial"/>
          <w:bCs/>
          <w:color w:val="000000"/>
          <w:sz w:val="24"/>
          <w:szCs w:val="40"/>
        </w:rPr>
      </w:pPr>
    </w:p>
    <w:p w14:paraId="7CC3734A" w14:textId="5F888E92" w:rsidR="00AF398E" w:rsidRPr="007532D6" w:rsidRDefault="006A7A63" w:rsidP="004620BF">
      <w:pPr>
        <w:pStyle w:val="BodyText"/>
        <w:shd w:val="clear" w:color="auto" w:fill="E8EAEB"/>
        <w:kinsoku w:val="0"/>
        <w:overflowPunct w:val="0"/>
        <w:spacing w:line="276" w:lineRule="auto"/>
        <w:ind w:left="0" w:firstLine="0"/>
        <w:rPr>
          <w:rFonts w:ascii="Calibri" w:hAnsi="Calibri" w:cs="Calibri"/>
          <w:b/>
          <w:bCs/>
          <w:color w:val="000000"/>
          <w:szCs w:val="22"/>
        </w:rPr>
      </w:pPr>
      <w:r w:rsidRPr="007532D6">
        <w:rPr>
          <w:rFonts w:ascii="Calibri" w:hAnsi="Calibri" w:cs="Calibri"/>
          <w:b/>
          <w:bCs/>
          <w:color w:val="000000"/>
          <w:szCs w:val="22"/>
        </w:rPr>
        <w:t xml:space="preserve">SECTION </w:t>
      </w:r>
      <w:r w:rsidR="003F6F13">
        <w:rPr>
          <w:rFonts w:ascii="Calibri" w:hAnsi="Calibri" w:cs="Calibri"/>
          <w:b/>
          <w:bCs/>
          <w:color w:val="000000"/>
          <w:szCs w:val="22"/>
        </w:rPr>
        <w:t>3.0:</w:t>
      </w:r>
      <w:r w:rsidR="003F6F13">
        <w:rPr>
          <w:rFonts w:ascii="Calibri" w:hAnsi="Calibri" w:cs="Calibri"/>
          <w:b/>
          <w:bCs/>
          <w:color w:val="000000"/>
          <w:szCs w:val="22"/>
        </w:rPr>
        <w:tab/>
        <w:t>Control of Hazards</w:t>
      </w:r>
    </w:p>
    <w:p w14:paraId="0395A4C8" w14:textId="77777777" w:rsidR="006C3448" w:rsidRDefault="006C3448" w:rsidP="006C3448">
      <w:pPr>
        <w:spacing w:line="276" w:lineRule="auto"/>
        <w:rPr>
          <w:rFonts w:ascii="Calibri" w:hAnsi="Calibri"/>
          <w:b/>
          <w:szCs w:val="22"/>
          <w:u w:val="single"/>
        </w:rPr>
      </w:pPr>
    </w:p>
    <w:p w14:paraId="02FF906A" w14:textId="77777777" w:rsidR="00637CDB" w:rsidRPr="00BB5ED3" w:rsidRDefault="00637CDB" w:rsidP="00637CDB">
      <w:pPr>
        <w:spacing w:line="276" w:lineRule="auto"/>
        <w:rPr>
          <w:rFonts w:ascii="Calibri" w:hAnsi="Calibri"/>
          <w:b/>
          <w:szCs w:val="22"/>
          <w:u w:val="single"/>
        </w:rPr>
      </w:pPr>
      <w:r>
        <w:rPr>
          <w:rFonts w:ascii="Calibri" w:hAnsi="Calibri"/>
          <w:b/>
          <w:szCs w:val="22"/>
          <w:u w:val="single"/>
        </w:rPr>
        <w:t xml:space="preserve">3.1 </w:t>
      </w:r>
      <w:r w:rsidRPr="00BB5ED3">
        <w:rPr>
          <w:rFonts w:ascii="Calibri" w:hAnsi="Calibri"/>
          <w:b/>
          <w:szCs w:val="22"/>
          <w:u w:val="single"/>
        </w:rPr>
        <w:t>Engineering Controls</w:t>
      </w:r>
    </w:p>
    <w:p w14:paraId="2153EF80" w14:textId="08FD521A" w:rsidR="00637CDB" w:rsidRPr="007532D6" w:rsidRDefault="00637CDB" w:rsidP="00D77C67">
      <w:pPr>
        <w:pStyle w:val="BodyText"/>
        <w:numPr>
          <w:ilvl w:val="0"/>
          <w:numId w:val="24"/>
        </w:numPr>
        <w:kinsoku w:val="0"/>
        <w:overflowPunct w:val="0"/>
        <w:spacing w:line="276" w:lineRule="auto"/>
        <w:ind w:left="720"/>
        <w:rPr>
          <w:rFonts w:ascii="Calibri" w:hAnsi="Calibri" w:cs="Calibri"/>
          <w:color w:val="000000"/>
          <w:sz w:val="22"/>
          <w:szCs w:val="22"/>
        </w:rPr>
      </w:pPr>
      <w:r>
        <w:rPr>
          <w:rFonts w:ascii="Calibri" w:hAnsi="Calibri" w:cs="Calibri"/>
          <w:color w:val="000000"/>
          <w:sz w:val="22"/>
          <w:szCs w:val="22"/>
        </w:rPr>
        <w:t xml:space="preserve">Use carcinogens </w:t>
      </w:r>
      <w:r w:rsidRPr="007532D6">
        <w:rPr>
          <w:rFonts w:ascii="Calibri" w:hAnsi="Calibri" w:cs="Calibri"/>
          <w:color w:val="000000"/>
          <w:sz w:val="22"/>
          <w:szCs w:val="22"/>
        </w:rPr>
        <w:t xml:space="preserve">in an EHSS inspected and functioning chemical fume hood. Sash heights </w:t>
      </w:r>
      <w:r>
        <w:rPr>
          <w:rFonts w:ascii="Calibri" w:hAnsi="Calibri" w:cs="Calibri"/>
          <w:color w:val="000000"/>
          <w:sz w:val="22"/>
          <w:szCs w:val="22"/>
        </w:rPr>
        <w:t>must</w:t>
      </w:r>
      <w:r w:rsidRPr="007532D6">
        <w:rPr>
          <w:rFonts w:ascii="Calibri" w:hAnsi="Calibri" w:cs="Calibri"/>
          <w:color w:val="000000"/>
          <w:sz w:val="22"/>
          <w:szCs w:val="22"/>
        </w:rPr>
        <w:t xml:space="preserve"> be maintained as low as possible to minimize escaping fumes and provide a physical barrier.</w:t>
      </w:r>
    </w:p>
    <w:p w14:paraId="2C17D5CC" w14:textId="77777777" w:rsidR="00637CDB" w:rsidRDefault="00637CDB" w:rsidP="00D77C67">
      <w:pPr>
        <w:pStyle w:val="BodyText"/>
        <w:numPr>
          <w:ilvl w:val="0"/>
          <w:numId w:val="24"/>
        </w:numPr>
        <w:kinsoku w:val="0"/>
        <w:overflowPunct w:val="0"/>
        <w:spacing w:line="276" w:lineRule="auto"/>
        <w:ind w:left="720"/>
        <w:rPr>
          <w:rFonts w:ascii="Calibri" w:hAnsi="Calibri" w:cs="Calibri"/>
          <w:color w:val="000000"/>
          <w:sz w:val="22"/>
          <w:szCs w:val="22"/>
        </w:rPr>
      </w:pPr>
      <w:r w:rsidRPr="007532D6">
        <w:rPr>
          <w:rFonts w:ascii="Calibri" w:hAnsi="Calibri" w:cs="Calibri"/>
          <w:color w:val="000000"/>
          <w:sz w:val="22"/>
          <w:szCs w:val="22"/>
        </w:rPr>
        <w:t>Emergency eyewash stations and safety showers must be readily accessible near chemical use areas.</w:t>
      </w:r>
    </w:p>
    <w:p w14:paraId="2971CADA" w14:textId="77777777" w:rsidR="00637CDB" w:rsidRPr="00BB5ED3" w:rsidRDefault="00637CDB" w:rsidP="00637CDB">
      <w:pPr>
        <w:pStyle w:val="BodyText"/>
        <w:kinsoku w:val="0"/>
        <w:overflowPunct w:val="0"/>
        <w:spacing w:line="276" w:lineRule="auto"/>
        <w:rPr>
          <w:rFonts w:ascii="Calibri" w:hAnsi="Calibri" w:cs="Calibri"/>
          <w:color w:val="000000"/>
          <w:sz w:val="22"/>
          <w:szCs w:val="22"/>
          <w:u w:val="single"/>
        </w:rPr>
      </w:pPr>
    </w:p>
    <w:p w14:paraId="0D7FDB93" w14:textId="77777777" w:rsidR="00637CDB" w:rsidRPr="00BB5ED3" w:rsidRDefault="00637CDB" w:rsidP="00637CDB">
      <w:pPr>
        <w:pStyle w:val="BodyText"/>
        <w:kinsoku w:val="0"/>
        <w:overflowPunct w:val="0"/>
        <w:spacing w:line="276" w:lineRule="auto"/>
        <w:ind w:left="360"/>
        <w:rPr>
          <w:rFonts w:ascii="Calibri" w:hAnsi="Calibri" w:cs="Calibri"/>
          <w:color w:val="000000"/>
          <w:szCs w:val="22"/>
          <w:u w:val="single"/>
        </w:rPr>
      </w:pPr>
      <w:r>
        <w:rPr>
          <w:rFonts w:ascii="Calibri" w:hAnsi="Calibri" w:cs="Calibri"/>
          <w:b/>
          <w:color w:val="000000"/>
          <w:szCs w:val="22"/>
          <w:u w:val="single"/>
        </w:rPr>
        <w:t xml:space="preserve">3.2 </w:t>
      </w:r>
      <w:r w:rsidRPr="00BB5ED3">
        <w:rPr>
          <w:rFonts w:ascii="Calibri" w:hAnsi="Calibri" w:cs="Calibri"/>
          <w:b/>
          <w:color w:val="000000"/>
          <w:szCs w:val="22"/>
          <w:u w:val="single"/>
        </w:rPr>
        <w:t>Personal Protective Equipment</w:t>
      </w:r>
    </w:p>
    <w:p w14:paraId="7D1749BA" w14:textId="77777777" w:rsidR="00637CDB" w:rsidRDefault="00637CDB" w:rsidP="00637CDB">
      <w:pPr>
        <w:pStyle w:val="ListParagraph"/>
        <w:numPr>
          <w:ilvl w:val="0"/>
          <w:numId w:val="9"/>
        </w:numPr>
        <w:spacing w:line="276" w:lineRule="auto"/>
        <w:rPr>
          <w:rFonts w:ascii="Calibri" w:hAnsi="Calibri" w:cs="Calibri"/>
          <w:color w:val="000000"/>
        </w:rPr>
      </w:pPr>
      <w:r w:rsidRPr="00C035E8">
        <w:rPr>
          <w:rFonts w:ascii="Calibri" w:hAnsi="Calibri" w:cs="Calibri"/>
          <w:color w:val="000000"/>
        </w:rPr>
        <w:t>In addition to the standard laboratory attire (i.e., long pants and closed toe shoes), the following PPE is recommended:</w:t>
      </w:r>
    </w:p>
    <w:p w14:paraId="01744EAC" w14:textId="77777777" w:rsidR="00637CDB" w:rsidRPr="00C035E8" w:rsidRDefault="00637CDB" w:rsidP="00637CDB">
      <w:pPr>
        <w:pStyle w:val="ListParagraph"/>
        <w:numPr>
          <w:ilvl w:val="0"/>
          <w:numId w:val="9"/>
        </w:numPr>
        <w:spacing w:line="276" w:lineRule="auto"/>
        <w:ind w:left="1260"/>
        <w:rPr>
          <w:rFonts w:ascii="Calibri" w:hAnsi="Calibri" w:cs="Calibri"/>
          <w:color w:val="000000"/>
        </w:rPr>
      </w:pPr>
      <w:r w:rsidRPr="00C035E8">
        <w:rPr>
          <w:rFonts w:ascii="Calibri" w:hAnsi="Calibri" w:cs="Calibri"/>
          <w:color w:val="000000"/>
        </w:rPr>
        <w:t>ANSI certified (Z87.1) chemical splash goggles</w:t>
      </w:r>
    </w:p>
    <w:p w14:paraId="65FAD7C0" w14:textId="77777777" w:rsidR="00637CDB" w:rsidRPr="00805BBA" w:rsidRDefault="00637CDB" w:rsidP="00637CDB">
      <w:pPr>
        <w:pStyle w:val="ListParagraph"/>
        <w:numPr>
          <w:ilvl w:val="0"/>
          <w:numId w:val="9"/>
        </w:numPr>
        <w:spacing w:line="276" w:lineRule="auto"/>
        <w:ind w:left="1260"/>
        <w:rPr>
          <w:rFonts w:ascii="Calibri" w:hAnsi="Calibri" w:cs="Calibri"/>
          <w:color w:val="000000"/>
        </w:rPr>
      </w:pPr>
      <w:r>
        <w:rPr>
          <w:rFonts w:ascii="Calibri" w:hAnsi="Calibri" w:cs="Calibri"/>
          <w:color w:val="000000"/>
        </w:rPr>
        <w:t>Knee</w:t>
      </w:r>
      <w:r w:rsidRPr="00805BBA">
        <w:rPr>
          <w:rFonts w:ascii="Calibri" w:hAnsi="Calibri" w:cs="Calibri"/>
          <w:color w:val="000000"/>
        </w:rPr>
        <w:t>-length lab coat</w:t>
      </w:r>
    </w:p>
    <w:p w14:paraId="6333D497" w14:textId="77777777" w:rsidR="00637CDB" w:rsidRDefault="00637CDB" w:rsidP="00637CDB">
      <w:pPr>
        <w:pStyle w:val="ListParagraph"/>
        <w:numPr>
          <w:ilvl w:val="0"/>
          <w:numId w:val="9"/>
        </w:numPr>
        <w:spacing w:line="276" w:lineRule="auto"/>
        <w:ind w:left="1260"/>
        <w:rPr>
          <w:rFonts w:ascii="Calibri" w:hAnsi="Calibri" w:cs="Calibri"/>
          <w:color w:val="000000"/>
        </w:rPr>
      </w:pPr>
      <w:r w:rsidRPr="00805BBA">
        <w:rPr>
          <w:rFonts w:ascii="Calibri" w:hAnsi="Calibri" w:cs="Calibri"/>
          <w:color w:val="000000"/>
        </w:rPr>
        <w:t>Chemically compatible gloves</w:t>
      </w:r>
      <w:r>
        <w:rPr>
          <w:rFonts w:ascii="Calibri" w:hAnsi="Calibri" w:cs="Calibri"/>
          <w:color w:val="000000"/>
        </w:rPr>
        <w:t xml:space="preserve"> (</w:t>
      </w:r>
      <w:r w:rsidRPr="00AD47F8">
        <w:rPr>
          <w:rFonts w:ascii="Calibri" w:hAnsi="Calibri" w:cs="Calibri"/>
          <w:color w:val="000000"/>
        </w:rPr>
        <w:t>Consider double gloving</w:t>
      </w:r>
      <w:r>
        <w:rPr>
          <w:rFonts w:ascii="Calibri" w:hAnsi="Calibri" w:cs="Calibri"/>
          <w:color w:val="000000"/>
        </w:rPr>
        <w:t>)</w:t>
      </w:r>
    </w:p>
    <w:p w14:paraId="566F831D" w14:textId="64593618" w:rsidR="00637CDB" w:rsidRDefault="00637CDB" w:rsidP="00637CDB">
      <w:pPr>
        <w:pStyle w:val="ListParagraph"/>
        <w:numPr>
          <w:ilvl w:val="0"/>
          <w:numId w:val="9"/>
        </w:numPr>
        <w:spacing w:line="276" w:lineRule="auto"/>
        <w:rPr>
          <w:rFonts w:ascii="Calibri" w:hAnsi="Calibri" w:cs="Calibri"/>
          <w:color w:val="000000"/>
        </w:rPr>
      </w:pPr>
      <w:r>
        <w:rPr>
          <w:rFonts w:ascii="Calibri" w:hAnsi="Calibri" w:cs="Calibri"/>
          <w:color w:val="000000"/>
        </w:rPr>
        <w:t>Review Section 10.0 (</w:t>
      </w:r>
      <w:r w:rsidR="00B60A4F">
        <w:rPr>
          <w:rFonts w:ascii="Calibri" w:hAnsi="Calibri" w:cs="Calibri"/>
          <w:color w:val="000000"/>
          <w:lang w:val="en"/>
        </w:rPr>
        <w:t>Lab Specific Carcinogen</w:t>
      </w:r>
      <w:r w:rsidR="00AB1A60">
        <w:rPr>
          <w:rFonts w:ascii="Calibri" w:hAnsi="Calibri" w:cs="Calibri"/>
          <w:color w:val="000000"/>
          <w:lang w:val="en"/>
        </w:rPr>
        <w:t>ic Materials</w:t>
      </w:r>
      <w:r w:rsidRPr="00433D96">
        <w:rPr>
          <w:rFonts w:ascii="Calibri" w:hAnsi="Calibri" w:cs="Calibri"/>
          <w:color w:val="000000"/>
          <w:lang w:val="en"/>
        </w:rPr>
        <w:t xml:space="preserve"> and Special Considerations</w:t>
      </w:r>
      <w:r>
        <w:rPr>
          <w:rFonts w:ascii="Calibri" w:hAnsi="Calibri" w:cs="Calibri"/>
          <w:color w:val="000000"/>
          <w:lang w:val="en"/>
        </w:rPr>
        <w:t xml:space="preserve">) for </w:t>
      </w:r>
      <w:r w:rsidR="00AB1A60">
        <w:rPr>
          <w:rFonts w:ascii="Calibri" w:hAnsi="Calibri" w:cs="Calibri"/>
          <w:color w:val="000000"/>
          <w:lang w:val="en"/>
        </w:rPr>
        <w:t>additional laboratory and chemical specific PPE requirements.</w:t>
      </w:r>
    </w:p>
    <w:p w14:paraId="0F05DCB6" w14:textId="4D7D16A0" w:rsidR="00637CDB" w:rsidRDefault="00637CDB" w:rsidP="00637CDB">
      <w:pPr>
        <w:pStyle w:val="ListParagraph"/>
        <w:numPr>
          <w:ilvl w:val="0"/>
          <w:numId w:val="9"/>
        </w:numPr>
        <w:spacing w:line="276" w:lineRule="auto"/>
        <w:rPr>
          <w:rFonts w:ascii="Calibri" w:hAnsi="Calibri" w:cs="Calibri"/>
          <w:color w:val="000000"/>
        </w:rPr>
      </w:pPr>
      <w:r w:rsidRPr="00433D96">
        <w:rPr>
          <w:rFonts w:ascii="Calibri" w:hAnsi="Calibri" w:cs="Calibri"/>
          <w:color w:val="000000"/>
        </w:rPr>
        <w:t>Remove PPE immediately upon contamination</w:t>
      </w:r>
      <w:r w:rsidR="00AB1A60">
        <w:rPr>
          <w:rFonts w:ascii="Calibri" w:hAnsi="Calibri" w:cs="Calibri"/>
          <w:color w:val="000000"/>
        </w:rPr>
        <w:t xml:space="preserve"> and prior to leaving the use area.</w:t>
      </w:r>
    </w:p>
    <w:p w14:paraId="07EA0704" w14:textId="1F699269" w:rsidR="00AF398E" w:rsidRPr="00637CDB" w:rsidRDefault="00637CDB" w:rsidP="00420046">
      <w:pPr>
        <w:pStyle w:val="ListParagraph"/>
        <w:numPr>
          <w:ilvl w:val="0"/>
          <w:numId w:val="9"/>
        </w:numPr>
        <w:spacing w:line="276" w:lineRule="auto"/>
        <w:rPr>
          <w:rFonts w:ascii="Calibri" w:hAnsi="Calibri" w:cs="Calibri"/>
          <w:b/>
          <w:color w:val="000000"/>
          <w:sz w:val="16"/>
        </w:rPr>
      </w:pPr>
      <w:r w:rsidRPr="00637CDB">
        <w:rPr>
          <w:rFonts w:ascii="Calibri" w:hAnsi="Calibri" w:cs="Calibri"/>
          <w:color w:val="000000"/>
        </w:rPr>
        <w:t>Wash hands with soap and water immediately after removing PPE.</w:t>
      </w:r>
    </w:p>
    <w:p w14:paraId="7A1614B2" w14:textId="77777777" w:rsidR="00A97F33" w:rsidRPr="007532D6" w:rsidRDefault="00A97F33" w:rsidP="004620BF">
      <w:pPr>
        <w:spacing w:line="276" w:lineRule="auto"/>
        <w:rPr>
          <w:rFonts w:ascii="Calibri" w:hAnsi="Calibri" w:cs="Calibri"/>
          <w:color w:val="000000"/>
        </w:rPr>
      </w:pPr>
    </w:p>
    <w:p w14:paraId="3C24F5AA" w14:textId="03A01F75" w:rsidR="00AF398E" w:rsidRPr="007532D6" w:rsidRDefault="006A7A63" w:rsidP="004620BF">
      <w:pPr>
        <w:shd w:val="clear" w:color="auto" w:fill="E8EAEB"/>
        <w:spacing w:line="276" w:lineRule="auto"/>
        <w:rPr>
          <w:rFonts w:ascii="Calibri" w:hAnsi="Calibri" w:cs="Calibri"/>
          <w:color w:val="000000"/>
        </w:rPr>
      </w:pPr>
      <w:r w:rsidRPr="007532D6">
        <w:rPr>
          <w:rFonts w:ascii="Calibri" w:hAnsi="Calibri" w:cs="Calibri"/>
          <w:b/>
          <w:color w:val="000000"/>
        </w:rPr>
        <w:t xml:space="preserve">SECTION </w:t>
      </w:r>
      <w:r w:rsidR="00637CDB">
        <w:rPr>
          <w:rFonts w:ascii="Calibri" w:hAnsi="Calibri" w:cs="Calibri"/>
          <w:b/>
          <w:color w:val="000000"/>
        </w:rPr>
        <w:t>4.0:</w:t>
      </w:r>
      <w:r w:rsidR="00637CDB">
        <w:rPr>
          <w:rFonts w:ascii="Calibri" w:hAnsi="Calibri" w:cs="Calibri"/>
          <w:b/>
          <w:color w:val="000000"/>
        </w:rPr>
        <w:tab/>
        <w:t>Disposal and Waste Management</w:t>
      </w:r>
    </w:p>
    <w:p w14:paraId="75C5DAD6" w14:textId="17B464A6" w:rsidR="00496152" w:rsidRPr="00E157C9" w:rsidRDefault="00496152" w:rsidP="00E157C9">
      <w:pPr>
        <w:spacing w:line="276" w:lineRule="auto"/>
        <w:rPr>
          <w:rFonts w:ascii="Calibri" w:hAnsi="Calibri" w:cs="Calibri"/>
          <w:color w:val="000000"/>
        </w:rPr>
      </w:pPr>
    </w:p>
    <w:p w14:paraId="445A65DF" w14:textId="52D9E525" w:rsidR="00637CDB" w:rsidRPr="00BB5ED3" w:rsidRDefault="00637CDB" w:rsidP="00637CDB">
      <w:pPr>
        <w:pStyle w:val="ListParagraph"/>
        <w:numPr>
          <w:ilvl w:val="0"/>
          <w:numId w:val="22"/>
        </w:numPr>
        <w:autoSpaceDE w:val="0"/>
        <w:autoSpaceDN w:val="0"/>
        <w:adjustRightInd w:val="0"/>
        <w:spacing w:after="0" w:line="276" w:lineRule="auto"/>
        <w:ind w:left="540"/>
        <w:rPr>
          <w:rFonts w:asciiTheme="minorHAnsi" w:hAnsiTheme="minorHAnsi" w:cstheme="minorHAnsi"/>
          <w:color w:val="3E3D3C"/>
        </w:rPr>
      </w:pPr>
      <w:r>
        <w:rPr>
          <w:rFonts w:asciiTheme="minorHAnsi" w:hAnsiTheme="minorHAnsi" w:cstheme="minorHAnsi"/>
          <w:color w:val="3E3D3C"/>
        </w:rPr>
        <w:t>Collect all</w:t>
      </w:r>
      <w:r w:rsidRPr="00BB5ED3">
        <w:rPr>
          <w:rFonts w:asciiTheme="minorHAnsi" w:hAnsiTheme="minorHAnsi" w:cstheme="minorHAnsi"/>
          <w:color w:val="3E3D3C"/>
        </w:rPr>
        <w:t xml:space="preserve"> items contaminated with </w:t>
      </w:r>
      <w:r>
        <w:rPr>
          <w:rFonts w:asciiTheme="minorHAnsi" w:hAnsiTheme="minorHAnsi" w:cstheme="minorHAnsi"/>
          <w:color w:val="3E3D3C"/>
        </w:rPr>
        <w:t>carcinogen</w:t>
      </w:r>
      <w:r w:rsidR="00AB1A60">
        <w:rPr>
          <w:rFonts w:asciiTheme="minorHAnsi" w:hAnsiTheme="minorHAnsi" w:cstheme="minorHAnsi"/>
          <w:color w:val="3E3D3C"/>
        </w:rPr>
        <w:t>ic materials</w:t>
      </w:r>
      <w:r w:rsidRPr="00BB5ED3">
        <w:rPr>
          <w:rFonts w:asciiTheme="minorHAnsi" w:hAnsiTheme="minorHAnsi" w:cstheme="minorHAnsi"/>
          <w:color w:val="3E3D3C"/>
        </w:rPr>
        <w:t xml:space="preserve"> as hazardous waste. This includes empty chemical containers, pipette tips, wipes, and any other item that has </w:t>
      </w:r>
      <w:proofErr w:type="gramStart"/>
      <w:r w:rsidRPr="00BB5ED3">
        <w:rPr>
          <w:rFonts w:asciiTheme="minorHAnsi" w:hAnsiTheme="minorHAnsi" w:cstheme="minorHAnsi"/>
          <w:color w:val="3E3D3C"/>
        </w:rPr>
        <w:t>come into contact with</w:t>
      </w:r>
      <w:proofErr w:type="gramEnd"/>
      <w:r w:rsidRPr="00BB5ED3">
        <w:rPr>
          <w:rFonts w:asciiTheme="minorHAnsi" w:hAnsiTheme="minorHAnsi" w:cstheme="minorHAnsi"/>
          <w:color w:val="3E3D3C"/>
        </w:rPr>
        <w:t xml:space="preserve"> the chemical.</w:t>
      </w:r>
    </w:p>
    <w:p w14:paraId="5B02E7FD" w14:textId="3DBBAB82" w:rsidR="00637CDB" w:rsidRPr="00BB5ED3" w:rsidRDefault="00637CDB" w:rsidP="00637CDB">
      <w:pPr>
        <w:pStyle w:val="ListParagraph"/>
        <w:numPr>
          <w:ilvl w:val="0"/>
          <w:numId w:val="22"/>
        </w:numPr>
        <w:autoSpaceDE w:val="0"/>
        <w:autoSpaceDN w:val="0"/>
        <w:adjustRightInd w:val="0"/>
        <w:spacing w:after="0" w:line="276" w:lineRule="auto"/>
        <w:ind w:left="540"/>
        <w:rPr>
          <w:rFonts w:asciiTheme="minorHAnsi" w:hAnsiTheme="minorHAnsi" w:cstheme="minorHAnsi"/>
          <w:color w:val="3E3D3C"/>
        </w:rPr>
      </w:pPr>
      <w:r>
        <w:rPr>
          <w:rFonts w:asciiTheme="minorHAnsi" w:hAnsiTheme="minorHAnsi" w:cstheme="minorHAnsi"/>
          <w:color w:val="3E3D3C"/>
        </w:rPr>
        <w:t xml:space="preserve">Containerize and adhere a completed EHSS waste label to all </w:t>
      </w:r>
      <w:r w:rsidR="00B60A4F">
        <w:rPr>
          <w:rFonts w:asciiTheme="minorHAnsi" w:hAnsiTheme="minorHAnsi" w:cstheme="minorHAnsi"/>
          <w:color w:val="3E3D3C"/>
        </w:rPr>
        <w:t>carcinogen</w:t>
      </w:r>
      <w:r>
        <w:rPr>
          <w:rFonts w:asciiTheme="minorHAnsi" w:hAnsiTheme="minorHAnsi" w:cstheme="minorHAnsi"/>
          <w:color w:val="3E3D3C"/>
        </w:rPr>
        <w:t xml:space="preserve"> waste. </w:t>
      </w:r>
      <w:r w:rsidRPr="00BB5ED3">
        <w:rPr>
          <w:rFonts w:asciiTheme="minorHAnsi" w:hAnsiTheme="minorHAnsi" w:cstheme="minorHAnsi"/>
          <w:color w:val="3E3D3C"/>
        </w:rPr>
        <w:t>Place</w:t>
      </w:r>
      <w:r w:rsidRPr="00BB5ED3">
        <w:rPr>
          <w:rFonts w:asciiTheme="minorHAnsi" w:hAnsiTheme="minorHAnsi" w:cstheme="minorHAnsi"/>
          <w:color w:val="3E3D3C"/>
          <w:spacing w:val="-7"/>
        </w:rPr>
        <w:t xml:space="preserve"> </w:t>
      </w:r>
      <w:r w:rsidRPr="00BB5ED3">
        <w:rPr>
          <w:rFonts w:asciiTheme="minorHAnsi" w:hAnsiTheme="minorHAnsi" w:cstheme="minorHAnsi"/>
          <w:color w:val="3E3D3C"/>
        </w:rPr>
        <w:t>waste</w:t>
      </w:r>
      <w:r w:rsidRPr="00BB5ED3">
        <w:rPr>
          <w:rFonts w:asciiTheme="minorHAnsi" w:hAnsiTheme="minorHAnsi" w:cstheme="minorHAnsi"/>
          <w:color w:val="3E3D3C"/>
          <w:spacing w:val="-8"/>
        </w:rPr>
        <w:t xml:space="preserve"> </w:t>
      </w:r>
      <w:r w:rsidRPr="00BB5ED3">
        <w:rPr>
          <w:rFonts w:asciiTheme="minorHAnsi" w:hAnsiTheme="minorHAnsi" w:cstheme="minorHAnsi"/>
          <w:color w:val="3E3D3C"/>
        </w:rPr>
        <w:t>container</w:t>
      </w:r>
      <w:r>
        <w:rPr>
          <w:rFonts w:asciiTheme="minorHAnsi" w:hAnsiTheme="minorHAnsi" w:cstheme="minorHAnsi"/>
          <w:color w:val="3E3D3C"/>
        </w:rPr>
        <w:t>(s)</w:t>
      </w:r>
      <w:r w:rsidRPr="00BB5ED3">
        <w:rPr>
          <w:rFonts w:asciiTheme="minorHAnsi" w:hAnsiTheme="minorHAnsi" w:cstheme="minorHAnsi"/>
          <w:color w:val="3E3D3C"/>
          <w:spacing w:val="-7"/>
        </w:rPr>
        <w:t xml:space="preserve"> </w:t>
      </w:r>
      <w:r w:rsidRPr="00BB5ED3">
        <w:rPr>
          <w:rFonts w:asciiTheme="minorHAnsi" w:hAnsiTheme="minorHAnsi" w:cstheme="minorHAnsi"/>
          <w:color w:val="3E3D3C"/>
        </w:rPr>
        <w:t>in</w:t>
      </w:r>
      <w:r w:rsidRPr="00BB5ED3">
        <w:rPr>
          <w:rFonts w:asciiTheme="minorHAnsi" w:hAnsiTheme="minorHAnsi" w:cstheme="minorHAnsi"/>
          <w:color w:val="3E3D3C"/>
          <w:spacing w:val="-7"/>
        </w:rPr>
        <w:t xml:space="preserve"> </w:t>
      </w:r>
      <w:r w:rsidRPr="00BB5ED3">
        <w:rPr>
          <w:rFonts w:asciiTheme="minorHAnsi" w:hAnsiTheme="minorHAnsi" w:cstheme="minorHAnsi"/>
          <w:color w:val="3E3D3C"/>
        </w:rPr>
        <w:t>the</w:t>
      </w:r>
      <w:r w:rsidRPr="00BB5ED3">
        <w:rPr>
          <w:rFonts w:asciiTheme="minorHAnsi" w:hAnsiTheme="minorHAnsi" w:cstheme="minorHAnsi"/>
          <w:color w:val="3E3D3C"/>
          <w:spacing w:val="-8"/>
        </w:rPr>
        <w:t xml:space="preserve"> </w:t>
      </w:r>
      <w:r w:rsidRPr="00BB5ED3">
        <w:rPr>
          <w:rFonts w:asciiTheme="minorHAnsi" w:hAnsiTheme="minorHAnsi" w:cstheme="minorHAnsi"/>
          <w:color w:val="3E3D3C"/>
        </w:rPr>
        <w:t>satellite</w:t>
      </w:r>
      <w:r w:rsidRPr="00BB5ED3">
        <w:rPr>
          <w:rFonts w:asciiTheme="minorHAnsi" w:hAnsiTheme="minorHAnsi" w:cstheme="minorHAnsi"/>
          <w:color w:val="3E3D3C"/>
          <w:spacing w:val="-8"/>
        </w:rPr>
        <w:t xml:space="preserve"> </w:t>
      </w:r>
      <w:r w:rsidRPr="00BB5ED3">
        <w:rPr>
          <w:rFonts w:asciiTheme="minorHAnsi" w:hAnsiTheme="minorHAnsi" w:cstheme="minorHAnsi"/>
          <w:color w:val="3E3D3C"/>
        </w:rPr>
        <w:t>accumulation</w:t>
      </w:r>
      <w:r w:rsidRPr="00BB5ED3">
        <w:rPr>
          <w:rFonts w:asciiTheme="minorHAnsi" w:hAnsiTheme="minorHAnsi" w:cstheme="minorHAnsi"/>
          <w:color w:val="3E3D3C"/>
          <w:spacing w:val="-7"/>
        </w:rPr>
        <w:t xml:space="preserve"> </w:t>
      </w:r>
      <w:r w:rsidRPr="00BB5ED3">
        <w:rPr>
          <w:rFonts w:asciiTheme="minorHAnsi" w:hAnsiTheme="minorHAnsi" w:cstheme="minorHAnsi"/>
          <w:color w:val="3E3D3C"/>
        </w:rPr>
        <w:t>area</w:t>
      </w:r>
      <w:r>
        <w:rPr>
          <w:rFonts w:asciiTheme="minorHAnsi" w:hAnsiTheme="minorHAnsi" w:cstheme="minorHAnsi"/>
          <w:color w:val="3E3D3C"/>
        </w:rPr>
        <w:t>.</w:t>
      </w:r>
    </w:p>
    <w:p w14:paraId="3B71C34F" w14:textId="1D4057E9" w:rsidR="004768E2" w:rsidRPr="004768E2" w:rsidRDefault="006A7A63" w:rsidP="004768E2">
      <w:pPr>
        <w:pStyle w:val="NoSpacing"/>
        <w:shd w:val="clear" w:color="auto" w:fill="E8EAEB"/>
        <w:tabs>
          <w:tab w:val="left" w:pos="720"/>
        </w:tabs>
        <w:spacing w:line="276" w:lineRule="auto"/>
        <w:rPr>
          <w:rFonts w:cs="Calibri"/>
          <w:b/>
          <w:color w:val="000000"/>
          <w:sz w:val="24"/>
          <w:szCs w:val="24"/>
        </w:rPr>
      </w:pPr>
      <w:r w:rsidRPr="007532D6">
        <w:rPr>
          <w:rFonts w:cs="Calibri"/>
          <w:b/>
          <w:color w:val="000000"/>
          <w:sz w:val="24"/>
          <w:szCs w:val="24"/>
        </w:rPr>
        <w:lastRenderedPageBreak/>
        <w:t xml:space="preserve">SECTION </w:t>
      </w:r>
      <w:r w:rsidR="004768E2">
        <w:rPr>
          <w:rFonts w:cs="Calibri"/>
          <w:b/>
          <w:color w:val="000000"/>
          <w:sz w:val="24"/>
          <w:szCs w:val="24"/>
        </w:rPr>
        <w:t>5.0</w:t>
      </w:r>
      <w:r w:rsidRPr="007532D6">
        <w:rPr>
          <w:rFonts w:cs="Calibri"/>
          <w:b/>
          <w:color w:val="000000"/>
          <w:sz w:val="24"/>
          <w:szCs w:val="24"/>
        </w:rPr>
        <w:t xml:space="preserve">:   </w:t>
      </w:r>
      <w:r w:rsidR="004768E2">
        <w:rPr>
          <w:rFonts w:cs="Calibri"/>
          <w:b/>
          <w:color w:val="000000"/>
          <w:sz w:val="24"/>
          <w:szCs w:val="24"/>
        </w:rPr>
        <w:t>Designated Use and Storage Area(s)</w:t>
      </w:r>
    </w:p>
    <w:p w14:paraId="521F2BC9" w14:textId="77777777" w:rsidR="004768E2" w:rsidRDefault="004768E2" w:rsidP="004768E2">
      <w:pPr>
        <w:pStyle w:val="ListParagraph"/>
        <w:autoSpaceDE w:val="0"/>
        <w:autoSpaceDN w:val="0"/>
        <w:adjustRightInd w:val="0"/>
        <w:spacing w:after="0" w:line="276" w:lineRule="auto"/>
        <w:ind w:left="540"/>
        <w:rPr>
          <w:rFonts w:ascii="Calibri" w:hAnsi="Calibri" w:cs="Calibri"/>
          <w:b/>
          <w:color w:val="000000"/>
        </w:rPr>
      </w:pPr>
    </w:p>
    <w:p w14:paraId="01A55935" w14:textId="78F21825" w:rsidR="00AB1A60" w:rsidRPr="00E33458" w:rsidRDefault="00AB1A60" w:rsidP="00AB1A60">
      <w:pPr>
        <w:pStyle w:val="ListParagraph"/>
        <w:numPr>
          <w:ilvl w:val="0"/>
          <w:numId w:val="23"/>
        </w:numPr>
        <w:rPr>
          <w:rFonts w:asciiTheme="minorHAnsi" w:hAnsiTheme="minorHAnsi" w:cstheme="minorHAnsi"/>
          <w:color w:val="000000"/>
        </w:rPr>
      </w:pPr>
      <w:r>
        <w:rPr>
          <w:rFonts w:asciiTheme="minorHAnsi" w:hAnsiTheme="minorHAnsi" w:cstheme="minorHAnsi"/>
          <w:bCs/>
          <w:color w:val="000000"/>
        </w:rPr>
        <w:t>Identify and d</w:t>
      </w:r>
      <w:r w:rsidRPr="00D54118">
        <w:rPr>
          <w:rFonts w:asciiTheme="minorHAnsi" w:hAnsiTheme="minorHAnsi" w:cstheme="minorHAnsi"/>
          <w:bCs/>
          <w:color w:val="000000"/>
        </w:rPr>
        <w:t xml:space="preserve">emarcate </w:t>
      </w:r>
      <w:r>
        <w:rPr>
          <w:rFonts w:asciiTheme="minorHAnsi" w:hAnsiTheme="minorHAnsi" w:cstheme="minorHAnsi"/>
          <w:bCs/>
          <w:color w:val="000000"/>
        </w:rPr>
        <w:t xml:space="preserve">designated use </w:t>
      </w:r>
      <w:r w:rsidRPr="00D54118">
        <w:rPr>
          <w:rFonts w:asciiTheme="minorHAnsi" w:hAnsiTheme="minorHAnsi" w:cstheme="minorHAnsi"/>
          <w:bCs/>
          <w:color w:val="000000"/>
        </w:rPr>
        <w:t>area</w:t>
      </w:r>
      <w:r>
        <w:rPr>
          <w:rFonts w:asciiTheme="minorHAnsi" w:hAnsiTheme="minorHAnsi" w:cstheme="minorHAnsi"/>
          <w:bCs/>
          <w:color w:val="000000"/>
        </w:rPr>
        <w:t>s</w:t>
      </w:r>
      <w:r w:rsidRPr="00D54118">
        <w:rPr>
          <w:rFonts w:asciiTheme="minorHAnsi" w:hAnsiTheme="minorHAnsi" w:cstheme="minorHAnsi"/>
          <w:bCs/>
          <w:color w:val="000000"/>
        </w:rPr>
        <w:t xml:space="preserve"> </w:t>
      </w:r>
      <w:r>
        <w:rPr>
          <w:rFonts w:asciiTheme="minorHAnsi" w:hAnsiTheme="minorHAnsi" w:cstheme="minorHAnsi"/>
          <w:bCs/>
          <w:color w:val="000000"/>
        </w:rPr>
        <w:t>where carcinogenic chemicals will be</w:t>
      </w:r>
      <w:r w:rsidRPr="00D54118">
        <w:rPr>
          <w:rFonts w:asciiTheme="minorHAnsi" w:hAnsiTheme="minorHAnsi" w:cstheme="minorHAnsi"/>
          <w:bCs/>
          <w:color w:val="000000"/>
        </w:rPr>
        <w:t xml:space="preserve"> </w:t>
      </w:r>
      <w:r w:rsidRPr="00817692">
        <w:rPr>
          <w:rFonts w:asciiTheme="minorHAnsi" w:hAnsiTheme="minorHAnsi" w:cstheme="minorHAnsi"/>
          <w:bCs/>
          <w:color w:val="000000"/>
        </w:rPr>
        <w:t>used and stored with an appropriate in-lab posting</w:t>
      </w:r>
      <w:r>
        <w:rPr>
          <w:rFonts w:asciiTheme="minorHAnsi" w:hAnsiTheme="minorHAnsi" w:cstheme="minorHAnsi"/>
          <w:bCs/>
          <w:color w:val="000000"/>
        </w:rPr>
        <w:t xml:space="preserve"> (</w:t>
      </w:r>
      <w:r w:rsidRPr="00B37767">
        <w:rPr>
          <w:rFonts w:asciiTheme="minorHAnsi" w:hAnsiTheme="minorHAnsi" w:cstheme="minorHAnsi"/>
          <w:color w:val="000000"/>
        </w:rPr>
        <w:t>An example is provided below</w:t>
      </w:r>
      <w:r>
        <w:rPr>
          <w:rFonts w:asciiTheme="minorHAnsi" w:hAnsiTheme="minorHAnsi" w:cstheme="minorHAnsi"/>
          <w:color w:val="000000"/>
        </w:rPr>
        <w:t xml:space="preserve"> in Figure1).</w:t>
      </w:r>
      <w:r w:rsidRPr="00D54118">
        <w:rPr>
          <w:rFonts w:asciiTheme="minorHAnsi" w:hAnsiTheme="minorHAnsi" w:cstheme="minorHAnsi"/>
          <w:bCs/>
          <w:color w:val="000000"/>
        </w:rPr>
        <w:t xml:space="preserve"> A designated area may be an entire laboratory, a defined area within the laboratory, or a device such as a laboratory </w:t>
      </w:r>
      <w:r>
        <w:rPr>
          <w:rFonts w:asciiTheme="minorHAnsi" w:hAnsiTheme="minorHAnsi" w:cstheme="minorHAnsi"/>
          <w:bCs/>
          <w:color w:val="000000"/>
        </w:rPr>
        <w:t xml:space="preserve">fume </w:t>
      </w:r>
      <w:r w:rsidRPr="00D54118">
        <w:rPr>
          <w:rFonts w:asciiTheme="minorHAnsi" w:hAnsiTheme="minorHAnsi" w:cstheme="minorHAnsi"/>
          <w:bCs/>
          <w:color w:val="000000"/>
        </w:rPr>
        <w:t xml:space="preserve">hood. </w:t>
      </w:r>
    </w:p>
    <w:p w14:paraId="7A5D6011" w14:textId="77777777" w:rsidR="00AB1A60" w:rsidRDefault="00AB1A60" w:rsidP="004768E2">
      <w:pPr>
        <w:pStyle w:val="ListParagraph"/>
        <w:rPr>
          <w:rFonts w:asciiTheme="minorHAnsi" w:hAnsiTheme="minorHAnsi" w:cstheme="minorHAnsi"/>
          <w:bCs/>
          <w:color w:val="000000"/>
        </w:rPr>
      </w:pPr>
    </w:p>
    <w:p w14:paraId="5122D49F" w14:textId="3D3E8F95" w:rsidR="004768E2" w:rsidRPr="00433D96" w:rsidRDefault="004768E2" w:rsidP="004768E2">
      <w:pPr>
        <w:pStyle w:val="ListParagraph"/>
        <w:rPr>
          <w:rFonts w:asciiTheme="minorHAnsi" w:hAnsiTheme="minorHAnsi" w:cstheme="minorHAnsi"/>
          <w:color w:val="000000"/>
        </w:rPr>
      </w:pPr>
      <w:r w:rsidRPr="00433D96">
        <w:rPr>
          <w:rFonts w:asciiTheme="minorHAnsi" w:hAnsiTheme="minorHAnsi" w:cstheme="minorHAnsi"/>
          <w:color w:val="000000"/>
        </w:rPr>
        <w:t xml:space="preserve">Figure 1. </w:t>
      </w:r>
      <w:r>
        <w:rPr>
          <w:rFonts w:asciiTheme="minorHAnsi" w:hAnsiTheme="minorHAnsi" w:cstheme="minorHAnsi"/>
          <w:color w:val="000000"/>
        </w:rPr>
        <w:t>Carcinogen</w:t>
      </w:r>
      <w:r w:rsidRPr="00433D96">
        <w:rPr>
          <w:rFonts w:asciiTheme="minorHAnsi" w:hAnsiTheme="minorHAnsi" w:cstheme="minorHAnsi"/>
          <w:color w:val="000000"/>
        </w:rPr>
        <w:t xml:space="preserve"> hazard warning sign</w:t>
      </w:r>
    </w:p>
    <w:p w14:paraId="4043B50C" w14:textId="6D314073" w:rsidR="004768E2" w:rsidRDefault="004768E2" w:rsidP="004768E2">
      <w:pPr>
        <w:pStyle w:val="ListParagraph"/>
        <w:keepNext/>
        <w:spacing w:after="0"/>
      </w:pPr>
      <w:r>
        <w:rPr>
          <w:noProof/>
        </w:rPr>
        <w:drawing>
          <wp:inline distT="0" distB="0" distL="0" distR="0" wp14:anchorId="1B7797C4" wp14:editId="5605ECC7">
            <wp:extent cx="2113472" cy="1072479"/>
            <wp:effectExtent l="0" t="0" r="1270" b="0"/>
            <wp:docPr id="4" name="Picture 4" descr="https://ehss.syr.edu/wp-content/uploads/2019/03/Carcinogen-300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ss.syr.edu/wp-content/uploads/2019/03/Carcinogen-300x1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377" cy="1091206"/>
                    </a:xfrm>
                    <a:prstGeom prst="rect">
                      <a:avLst/>
                    </a:prstGeom>
                    <a:noFill/>
                    <a:ln>
                      <a:noFill/>
                    </a:ln>
                  </pic:spPr>
                </pic:pic>
              </a:graphicData>
            </a:graphic>
          </wp:inline>
        </w:drawing>
      </w:r>
    </w:p>
    <w:p w14:paraId="00856CAC" w14:textId="77777777" w:rsidR="004768E2" w:rsidRPr="00433D96" w:rsidRDefault="004768E2" w:rsidP="004768E2">
      <w:pPr>
        <w:autoSpaceDE w:val="0"/>
        <w:autoSpaceDN w:val="0"/>
        <w:adjustRightInd w:val="0"/>
        <w:spacing w:line="276" w:lineRule="auto"/>
        <w:ind w:left="720"/>
        <w:rPr>
          <w:rFonts w:ascii="Calibri" w:hAnsi="Calibri" w:cs="Calibri"/>
          <w:b/>
          <w:color w:val="000000"/>
        </w:rPr>
      </w:pPr>
    </w:p>
    <w:p w14:paraId="24927314" w14:textId="77777777" w:rsidR="004768E2" w:rsidRPr="004768E2" w:rsidRDefault="004768E2" w:rsidP="00D1707C">
      <w:pPr>
        <w:numPr>
          <w:ilvl w:val="0"/>
          <w:numId w:val="23"/>
        </w:numPr>
        <w:autoSpaceDE w:val="0"/>
        <w:autoSpaceDN w:val="0"/>
        <w:adjustRightInd w:val="0"/>
        <w:spacing w:line="276" w:lineRule="auto"/>
        <w:ind w:left="540"/>
        <w:rPr>
          <w:rFonts w:ascii="Calibri" w:hAnsi="Calibri" w:cs="Calibri"/>
          <w:b/>
          <w:color w:val="000000"/>
        </w:rPr>
      </w:pPr>
      <w:r w:rsidRPr="004768E2">
        <w:rPr>
          <w:rFonts w:ascii="Calibri" w:hAnsi="Calibri" w:cs="Arial"/>
          <w:bCs/>
          <w:color w:val="000000"/>
          <w:sz w:val="22"/>
          <w:szCs w:val="22"/>
        </w:rPr>
        <w:t xml:space="preserve">Segregate all carcinogens from incompatible chemicals. </w:t>
      </w:r>
    </w:p>
    <w:p w14:paraId="2C5C06C5" w14:textId="27628F12" w:rsidR="004E4F77" w:rsidRPr="000A1460" w:rsidRDefault="00C41930" w:rsidP="004768E2">
      <w:pPr>
        <w:numPr>
          <w:ilvl w:val="0"/>
          <w:numId w:val="23"/>
        </w:numPr>
        <w:autoSpaceDE w:val="0"/>
        <w:autoSpaceDN w:val="0"/>
        <w:adjustRightInd w:val="0"/>
        <w:spacing w:line="276" w:lineRule="auto"/>
        <w:ind w:left="540"/>
        <w:rPr>
          <w:rFonts w:ascii="Calibri" w:hAnsi="Calibri" w:cs="Calibri"/>
          <w:b/>
          <w:color w:val="000000"/>
        </w:rPr>
      </w:pPr>
      <w:r>
        <w:rPr>
          <w:rFonts w:ascii="Calibri" w:hAnsi="Calibri" w:cs="Arial"/>
          <w:bCs/>
          <w:color w:val="000000"/>
          <w:sz w:val="22"/>
        </w:rPr>
        <w:t>Store carcinogens in secondary containment.</w:t>
      </w:r>
    </w:p>
    <w:p w14:paraId="496122CE" w14:textId="7E2BB72A" w:rsidR="00AB1A60" w:rsidRPr="00C41930" w:rsidRDefault="00AB1A60" w:rsidP="00AB1A60">
      <w:pPr>
        <w:numPr>
          <w:ilvl w:val="0"/>
          <w:numId w:val="23"/>
        </w:numPr>
        <w:autoSpaceDE w:val="0"/>
        <w:autoSpaceDN w:val="0"/>
        <w:adjustRightInd w:val="0"/>
        <w:spacing w:line="276" w:lineRule="auto"/>
        <w:ind w:left="540"/>
        <w:rPr>
          <w:rFonts w:ascii="Calibri" w:hAnsi="Calibri" w:cs="Calibri"/>
          <w:b/>
          <w:color w:val="000000"/>
        </w:rPr>
      </w:pPr>
      <w:r>
        <w:rPr>
          <w:rFonts w:ascii="Calibri" w:hAnsi="Calibri" w:cs="Arial"/>
          <w:bCs/>
          <w:color w:val="000000"/>
          <w:sz w:val="22"/>
        </w:rPr>
        <w:t>Store chemicals which are carcinogenic by inhalation in vented and exhausted chemical cabinets.</w:t>
      </w:r>
    </w:p>
    <w:p w14:paraId="37158897" w14:textId="77777777" w:rsidR="00AF398E" w:rsidRPr="007532D6" w:rsidRDefault="00AF398E" w:rsidP="00911A9B">
      <w:pPr>
        <w:pStyle w:val="ListParagraph"/>
        <w:autoSpaceDE w:val="0"/>
        <w:autoSpaceDN w:val="0"/>
        <w:adjustRightInd w:val="0"/>
        <w:spacing w:after="0" w:line="276" w:lineRule="auto"/>
        <w:ind w:left="0"/>
        <w:rPr>
          <w:rFonts w:ascii="Calibri" w:hAnsi="Calibri" w:cs="Calibri"/>
          <w:b/>
          <w:color w:val="000000"/>
          <w:sz w:val="24"/>
        </w:rPr>
      </w:pPr>
    </w:p>
    <w:p w14:paraId="5025D6A1" w14:textId="15EE742E" w:rsidR="00AF398E" w:rsidRPr="007532D6" w:rsidRDefault="006A7A63" w:rsidP="004620BF">
      <w:pPr>
        <w:shd w:val="clear" w:color="auto" w:fill="E8EAEB"/>
        <w:autoSpaceDE w:val="0"/>
        <w:autoSpaceDN w:val="0"/>
        <w:adjustRightInd w:val="0"/>
        <w:spacing w:line="276" w:lineRule="auto"/>
        <w:rPr>
          <w:rFonts w:ascii="Calibri" w:hAnsi="Calibri" w:cs="Calibri"/>
          <w:b/>
          <w:color w:val="000000"/>
        </w:rPr>
      </w:pPr>
      <w:r w:rsidRPr="007532D6">
        <w:rPr>
          <w:rFonts w:ascii="Calibri" w:hAnsi="Calibri" w:cs="Calibri"/>
          <w:b/>
          <w:color w:val="000000"/>
        </w:rPr>
        <w:t xml:space="preserve">SECTION </w:t>
      </w:r>
      <w:r w:rsidR="00164C72">
        <w:rPr>
          <w:rFonts w:ascii="Calibri" w:hAnsi="Calibri" w:cs="Calibri"/>
          <w:b/>
          <w:color w:val="000000"/>
        </w:rPr>
        <w:t>6.0</w:t>
      </w:r>
      <w:r w:rsidRPr="007532D6">
        <w:rPr>
          <w:rFonts w:ascii="Calibri" w:hAnsi="Calibri" w:cs="Calibri"/>
          <w:b/>
          <w:color w:val="000000"/>
        </w:rPr>
        <w:t xml:space="preserve">:   </w:t>
      </w:r>
      <w:r w:rsidR="00164C72">
        <w:rPr>
          <w:rFonts w:ascii="Calibri" w:hAnsi="Calibri" w:cs="Calibri"/>
          <w:b/>
          <w:color w:val="000000"/>
        </w:rPr>
        <w:t>Decontamination Procedures</w:t>
      </w:r>
    </w:p>
    <w:p w14:paraId="1DBD486F" w14:textId="3241DDD0" w:rsidR="00AF398E" w:rsidRDefault="00AF398E" w:rsidP="004620BF">
      <w:pPr>
        <w:autoSpaceDE w:val="0"/>
        <w:autoSpaceDN w:val="0"/>
        <w:adjustRightInd w:val="0"/>
        <w:spacing w:line="276" w:lineRule="auto"/>
        <w:rPr>
          <w:rFonts w:ascii="Calibri" w:hAnsi="Calibri" w:cs="Arial"/>
          <w:bCs/>
          <w:color w:val="000000"/>
          <w:sz w:val="22"/>
          <w:szCs w:val="22"/>
        </w:rPr>
      </w:pPr>
    </w:p>
    <w:p w14:paraId="278EF88C" w14:textId="77777777" w:rsidR="003B3278" w:rsidRPr="000C2C96" w:rsidRDefault="003B3278" w:rsidP="003B3278">
      <w:pPr>
        <w:pStyle w:val="ListParagraph"/>
        <w:numPr>
          <w:ilvl w:val="0"/>
          <w:numId w:val="21"/>
        </w:numPr>
        <w:rPr>
          <w:rFonts w:ascii="Calibri" w:hAnsi="Calibri" w:cs="Calibri"/>
          <w:color w:val="000000"/>
        </w:rPr>
      </w:pPr>
      <w:r w:rsidRPr="000C2C96">
        <w:rPr>
          <w:rFonts w:ascii="Calibri" w:hAnsi="Calibri" w:cs="Calibri"/>
          <w:color w:val="000000"/>
        </w:rPr>
        <w:t>After use, wipe down the work area and/or equipment to prevent an accumulation of chemical residue. Decontamination procedures may vary depending on the chemical in use. Consult the chemical specific manufacture’s SDS</w:t>
      </w:r>
      <w:r>
        <w:rPr>
          <w:rFonts w:ascii="Calibri" w:hAnsi="Calibri" w:cs="Calibri"/>
          <w:color w:val="000000"/>
        </w:rPr>
        <w:t xml:space="preserve"> for additional information</w:t>
      </w:r>
      <w:r w:rsidRPr="000C2C96">
        <w:rPr>
          <w:rFonts w:ascii="Calibri" w:hAnsi="Calibri" w:cs="Calibri"/>
          <w:color w:val="000000"/>
        </w:rPr>
        <w:t>.</w:t>
      </w:r>
    </w:p>
    <w:p w14:paraId="32E1CF8E" w14:textId="77777777" w:rsidR="003B3278" w:rsidRPr="00D54118" w:rsidRDefault="003B3278" w:rsidP="003B3278">
      <w:pPr>
        <w:pStyle w:val="ListParagraph"/>
        <w:numPr>
          <w:ilvl w:val="0"/>
          <w:numId w:val="21"/>
        </w:numPr>
        <w:spacing w:line="276" w:lineRule="auto"/>
        <w:rPr>
          <w:rFonts w:ascii="Calibri" w:hAnsi="Calibri" w:cs="Calibri"/>
          <w:color w:val="000000"/>
        </w:rPr>
      </w:pPr>
      <w:r>
        <w:rPr>
          <w:rFonts w:ascii="Calibri" w:hAnsi="Calibri" w:cs="Calibri"/>
          <w:color w:val="000000"/>
        </w:rPr>
        <w:t>All</w:t>
      </w:r>
      <w:r w:rsidRPr="00D54118">
        <w:rPr>
          <w:rFonts w:ascii="Calibri" w:hAnsi="Calibri" w:cs="Calibri"/>
          <w:color w:val="000000"/>
        </w:rPr>
        <w:t xml:space="preserve"> materials generated </w:t>
      </w:r>
      <w:r>
        <w:rPr>
          <w:rFonts w:ascii="Calibri" w:hAnsi="Calibri" w:cs="Calibri"/>
          <w:color w:val="000000"/>
        </w:rPr>
        <w:t>during decontamination of the work area must</w:t>
      </w:r>
      <w:r w:rsidRPr="00D54118">
        <w:rPr>
          <w:rFonts w:ascii="Calibri" w:hAnsi="Calibri" w:cs="Calibri"/>
          <w:color w:val="000000"/>
        </w:rPr>
        <w:t xml:space="preserve"> be treated as a hazardous waste</w:t>
      </w:r>
      <w:r>
        <w:rPr>
          <w:rFonts w:ascii="Calibri" w:hAnsi="Calibri" w:cs="Calibri"/>
          <w:color w:val="000000"/>
        </w:rPr>
        <w:t xml:space="preserve"> (see section 4.0)</w:t>
      </w:r>
      <w:r w:rsidRPr="00D54118">
        <w:rPr>
          <w:rFonts w:ascii="Calibri" w:hAnsi="Calibri" w:cs="Calibri"/>
          <w:color w:val="000000"/>
        </w:rPr>
        <w:t xml:space="preserve">. </w:t>
      </w:r>
    </w:p>
    <w:p w14:paraId="1BE44A03" w14:textId="77777777" w:rsidR="003B3278" w:rsidRDefault="003B3278" w:rsidP="003B3278">
      <w:pPr>
        <w:pStyle w:val="ListParagraph"/>
        <w:numPr>
          <w:ilvl w:val="0"/>
          <w:numId w:val="21"/>
        </w:numPr>
        <w:spacing w:after="0" w:line="276" w:lineRule="auto"/>
        <w:rPr>
          <w:rFonts w:ascii="Calibri" w:hAnsi="Calibri" w:cs="Calibri"/>
          <w:color w:val="000000"/>
        </w:rPr>
      </w:pPr>
      <w:r w:rsidRPr="00D54118">
        <w:rPr>
          <w:rFonts w:ascii="Calibri" w:hAnsi="Calibri" w:cs="Calibri"/>
          <w:color w:val="000000"/>
        </w:rPr>
        <w:t xml:space="preserve">Decontaminate vacuum pumps or other contaminated equipment (glassware) before removing them from the designated </w:t>
      </w:r>
      <w:r>
        <w:rPr>
          <w:rFonts w:ascii="Calibri" w:hAnsi="Calibri" w:cs="Calibri"/>
          <w:color w:val="000000"/>
        </w:rPr>
        <w:t xml:space="preserve">use </w:t>
      </w:r>
      <w:r w:rsidRPr="00D54118">
        <w:rPr>
          <w:rFonts w:ascii="Calibri" w:hAnsi="Calibri" w:cs="Calibri"/>
          <w:color w:val="000000"/>
        </w:rPr>
        <w:t>area.</w:t>
      </w:r>
    </w:p>
    <w:p w14:paraId="1FF81D40" w14:textId="77777777" w:rsidR="003B3278" w:rsidRDefault="003B3278" w:rsidP="003B3278">
      <w:pPr>
        <w:pStyle w:val="ListParagraph"/>
        <w:numPr>
          <w:ilvl w:val="0"/>
          <w:numId w:val="21"/>
        </w:numPr>
        <w:spacing w:after="0" w:line="276" w:lineRule="auto"/>
        <w:rPr>
          <w:rFonts w:ascii="Calibri" w:hAnsi="Calibri" w:cs="Calibri"/>
          <w:color w:val="000000"/>
        </w:rPr>
      </w:pPr>
      <w:r>
        <w:rPr>
          <w:rFonts w:ascii="Calibri" w:hAnsi="Calibri" w:cs="Calibri"/>
          <w:color w:val="000000"/>
        </w:rPr>
        <w:t xml:space="preserve">Consider lining all designated use areas with disposable absorbent pads </w:t>
      </w:r>
      <w:proofErr w:type="gramStart"/>
      <w:r>
        <w:rPr>
          <w:rFonts w:ascii="Calibri" w:hAnsi="Calibri" w:cs="Calibri"/>
          <w:color w:val="000000"/>
        </w:rPr>
        <w:t>in order to</w:t>
      </w:r>
      <w:proofErr w:type="gramEnd"/>
      <w:r>
        <w:rPr>
          <w:rFonts w:ascii="Calibri" w:hAnsi="Calibri" w:cs="Calibri"/>
          <w:color w:val="000000"/>
        </w:rPr>
        <w:t xml:space="preserve"> contain spills and potential contamination. </w:t>
      </w:r>
    </w:p>
    <w:p w14:paraId="0C86D0A8" w14:textId="77777777" w:rsidR="003B3278" w:rsidRDefault="003B3278" w:rsidP="003B3278">
      <w:pPr>
        <w:pStyle w:val="ListParagraph"/>
        <w:numPr>
          <w:ilvl w:val="0"/>
          <w:numId w:val="21"/>
        </w:numPr>
        <w:spacing w:after="0" w:line="276" w:lineRule="auto"/>
        <w:rPr>
          <w:rFonts w:ascii="Calibri" w:hAnsi="Calibri" w:cs="Calibri"/>
          <w:color w:val="000000"/>
        </w:rPr>
      </w:pPr>
      <w:r>
        <w:rPr>
          <w:rFonts w:ascii="Calibri" w:hAnsi="Calibri" w:cs="Calibri"/>
          <w:color w:val="000000"/>
        </w:rPr>
        <w:t>Remove absorbent pad(s) once contaminated and dispose of as hazardous waste (see section 4.0).</w:t>
      </w:r>
    </w:p>
    <w:p w14:paraId="2AFF7D8C" w14:textId="033F4956" w:rsidR="003B3278" w:rsidRPr="00D54118" w:rsidRDefault="003B3278" w:rsidP="003B3278">
      <w:pPr>
        <w:pStyle w:val="ListParagraph"/>
        <w:numPr>
          <w:ilvl w:val="0"/>
          <w:numId w:val="21"/>
        </w:numPr>
        <w:spacing w:after="0"/>
        <w:rPr>
          <w:rFonts w:ascii="Calibri" w:hAnsi="Calibri" w:cs="Calibri"/>
          <w:color w:val="000000"/>
        </w:rPr>
      </w:pPr>
      <w:r>
        <w:rPr>
          <w:rFonts w:ascii="Calibri" w:hAnsi="Calibri" w:cs="Calibri"/>
          <w:color w:val="000000"/>
        </w:rPr>
        <w:t>Remove PPE and w</w:t>
      </w:r>
      <w:r w:rsidRPr="00D54118">
        <w:rPr>
          <w:rFonts w:ascii="Calibri" w:hAnsi="Calibri" w:cs="Calibri"/>
          <w:color w:val="000000"/>
        </w:rPr>
        <w:t xml:space="preserve">ash hands with soap and water immediately after handling </w:t>
      </w:r>
      <w:r>
        <w:rPr>
          <w:rFonts w:ascii="Calibri" w:hAnsi="Calibri" w:cs="Calibri"/>
          <w:color w:val="000000"/>
        </w:rPr>
        <w:t>carcinogens</w:t>
      </w:r>
      <w:r w:rsidRPr="00D54118">
        <w:rPr>
          <w:rFonts w:ascii="Calibri" w:hAnsi="Calibri" w:cs="Calibri"/>
          <w:color w:val="000000"/>
        </w:rPr>
        <w:t xml:space="preserve">. </w:t>
      </w:r>
    </w:p>
    <w:p w14:paraId="2910856C" w14:textId="0917ACEB" w:rsidR="00164C72" w:rsidRDefault="00164C72" w:rsidP="004620BF">
      <w:pPr>
        <w:autoSpaceDE w:val="0"/>
        <w:autoSpaceDN w:val="0"/>
        <w:adjustRightInd w:val="0"/>
        <w:spacing w:line="276" w:lineRule="auto"/>
        <w:rPr>
          <w:rFonts w:ascii="Calibri" w:hAnsi="Calibri" w:cs="Calibri"/>
          <w:b/>
          <w:color w:val="000000"/>
        </w:rPr>
      </w:pPr>
    </w:p>
    <w:p w14:paraId="7A6E8C71" w14:textId="77777777" w:rsidR="008E2B25" w:rsidRPr="007532D6" w:rsidRDefault="008E2B25" w:rsidP="008E2B25">
      <w:pPr>
        <w:pStyle w:val="NoSpacing"/>
        <w:shd w:val="clear" w:color="auto" w:fill="E8EAEB"/>
        <w:tabs>
          <w:tab w:val="left" w:pos="720"/>
        </w:tabs>
        <w:spacing w:line="276" w:lineRule="auto"/>
        <w:rPr>
          <w:rFonts w:cs="Calibri"/>
          <w:b/>
          <w:color w:val="000000"/>
          <w:sz w:val="24"/>
          <w:szCs w:val="24"/>
        </w:rPr>
      </w:pPr>
      <w:r w:rsidRPr="007532D6">
        <w:rPr>
          <w:rFonts w:cs="Calibri"/>
          <w:b/>
          <w:color w:val="000000"/>
          <w:sz w:val="24"/>
          <w:szCs w:val="24"/>
        </w:rPr>
        <w:t xml:space="preserve">SECTION </w:t>
      </w:r>
      <w:r>
        <w:rPr>
          <w:rFonts w:cs="Calibri"/>
          <w:b/>
          <w:color w:val="000000"/>
          <w:sz w:val="24"/>
          <w:szCs w:val="24"/>
        </w:rPr>
        <w:t>7.0</w:t>
      </w:r>
      <w:r w:rsidRPr="007532D6">
        <w:rPr>
          <w:rFonts w:cs="Calibri"/>
          <w:b/>
          <w:color w:val="000000"/>
          <w:sz w:val="24"/>
          <w:szCs w:val="24"/>
        </w:rPr>
        <w:t xml:space="preserve">:   </w:t>
      </w:r>
      <w:r>
        <w:rPr>
          <w:rFonts w:cs="Calibri"/>
          <w:b/>
          <w:color w:val="000000"/>
          <w:sz w:val="24"/>
          <w:szCs w:val="24"/>
        </w:rPr>
        <w:t>Emergency Response &amp; Spill Response</w:t>
      </w:r>
    </w:p>
    <w:p w14:paraId="7E0EB3DF" w14:textId="77777777" w:rsidR="008E2B25" w:rsidRDefault="008E2B25" w:rsidP="008E2B25">
      <w:pPr>
        <w:pStyle w:val="NoSpacing"/>
        <w:spacing w:line="276" w:lineRule="auto"/>
        <w:rPr>
          <w:rFonts w:cs="Calibri"/>
          <w:color w:val="000000"/>
          <w:szCs w:val="24"/>
        </w:rPr>
      </w:pPr>
    </w:p>
    <w:p w14:paraId="3305ECD0" w14:textId="77777777" w:rsidR="00AB1A60" w:rsidRPr="00FF4C0E" w:rsidRDefault="00AB1A60" w:rsidP="00AB1A60">
      <w:pPr>
        <w:pStyle w:val="NoSpacing"/>
        <w:spacing w:line="276" w:lineRule="auto"/>
        <w:rPr>
          <w:rFonts w:cs="Calibri"/>
          <w:color w:val="000000"/>
        </w:rPr>
      </w:pPr>
      <w:r w:rsidRPr="00FF4C0E">
        <w:rPr>
          <w:rFonts w:cs="Calibri"/>
          <w:color w:val="000000"/>
        </w:rPr>
        <w:t>In the event of a Hazardous Material Spill or Emergency, the following procedure should be followed:</w:t>
      </w:r>
    </w:p>
    <w:p w14:paraId="055AB844" w14:textId="77777777" w:rsidR="00AB1A60" w:rsidRPr="00FF4C0E" w:rsidRDefault="00AB1A60" w:rsidP="00AB1A60">
      <w:pPr>
        <w:pStyle w:val="NoSpacing"/>
        <w:spacing w:line="276" w:lineRule="auto"/>
        <w:rPr>
          <w:rFonts w:cs="Calibri"/>
          <w:color w:val="000000"/>
        </w:rPr>
      </w:pPr>
    </w:p>
    <w:p w14:paraId="045BADDF" w14:textId="77777777" w:rsidR="00AB1A60" w:rsidRPr="00FF4C0E" w:rsidRDefault="00AB1A60" w:rsidP="00AB1A60">
      <w:pPr>
        <w:pStyle w:val="NoSpacing"/>
        <w:spacing w:line="276" w:lineRule="auto"/>
        <w:rPr>
          <w:rFonts w:cs="Calibri"/>
          <w:color w:val="000000"/>
        </w:rPr>
      </w:pPr>
      <w:r w:rsidRPr="00FF4C0E">
        <w:rPr>
          <w:rFonts w:cs="Calibri"/>
          <w:color w:val="000000"/>
        </w:rPr>
        <w:t xml:space="preserve">1. </w:t>
      </w:r>
      <w:r w:rsidRPr="00FF4C0E">
        <w:rPr>
          <w:rFonts w:cs="Calibri"/>
          <w:b/>
          <w:color w:val="000000"/>
        </w:rPr>
        <w:t>Evacuate:</w:t>
      </w:r>
      <w:r w:rsidRPr="00FF4C0E">
        <w:rPr>
          <w:rFonts w:cs="Calibri"/>
          <w:color w:val="000000"/>
        </w:rPr>
        <w:t xml:space="preserve"> Immediately notify personnel in the affected area and evacuate the area.</w:t>
      </w:r>
    </w:p>
    <w:p w14:paraId="4C29FB15" w14:textId="77777777" w:rsidR="00AB1A60" w:rsidRPr="00FF4C0E" w:rsidRDefault="00AB1A60" w:rsidP="00AB1A60">
      <w:pPr>
        <w:pStyle w:val="NoSpacing"/>
        <w:spacing w:line="276" w:lineRule="auto"/>
        <w:rPr>
          <w:rFonts w:cs="Calibri"/>
          <w:color w:val="000000"/>
        </w:rPr>
      </w:pPr>
      <w:r w:rsidRPr="00FF4C0E">
        <w:rPr>
          <w:rFonts w:cs="Calibri"/>
          <w:color w:val="000000"/>
        </w:rPr>
        <w:t xml:space="preserve">2. </w:t>
      </w:r>
      <w:r w:rsidRPr="00FF4C0E">
        <w:rPr>
          <w:rFonts w:cs="Calibri"/>
          <w:b/>
          <w:color w:val="000000"/>
        </w:rPr>
        <w:t>Notify:</w:t>
      </w:r>
      <w:r w:rsidRPr="00FF4C0E">
        <w:rPr>
          <w:rFonts w:cs="Calibri"/>
          <w:color w:val="000000"/>
        </w:rPr>
        <w:t xml:space="preserve"> Call DPS at 315.443.2224 from a safe location outside of the affected area.</w:t>
      </w:r>
    </w:p>
    <w:p w14:paraId="019241E1" w14:textId="77777777" w:rsidR="00AB1A60" w:rsidRPr="00FF4C0E" w:rsidRDefault="00AB1A60" w:rsidP="00AB1A60">
      <w:pPr>
        <w:pStyle w:val="NoSpacing"/>
        <w:spacing w:line="276" w:lineRule="auto"/>
        <w:rPr>
          <w:rFonts w:cs="Calibri"/>
          <w:color w:val="000000"/>
        </w:rPr>
      </w:pPr>
      <w:r w:rsidRPr="00FF4C0E">
        <w:rPr>
          <w:rFonts w:cs="Calibri"/>
          <w:color w:val="000000"/>
        </w:rPr>
        <w:t xml:space="preserve">3. </w:t>
      </w:r>
      <w:r w:rsidRPr="00FF4C0E">
        <w:rPr>
          <w:rFonts w:cs="Calibri"/>
          <w:b/>
          <w:color w:val="000000"/>
        </w:rPr>
        <w:t>Stay:</w:t>
      </w:r>
      <w:r w:rsidRPr="00FF4C0E">
        <w:rPr>
          <w:rFonts w:cs="Calibri"/>
          <w:color w:val="000000"/>
        </w:rPr>
        <w:t xml:space="preserve"> in the safe location to meet emergency responders.</w:t>
      </w:r>
    </w:p>
    <w:p w14:paraId="62F601C5" w14:textId="77777777" w:rsidR="00AB1A60" w:rsidRPr="00FF4C0E" w:rsidRDefault="00AB1A60" w:rsidP="00AB1A60">
      <w:pPr>
        <w:pStyle w:val="NoSpacing"/>
        <w:spacing w:line="276" w:lineRule="auto"/>
        <w:rPr>
          <w:rFonts w:cs="Calibri"/>
          <w:color w:val="000000"/>
        </w:rPr>
      </w:pPr>
      <w:r w:rsidRPr="00FF4C0E">
        <w:rPr>
          <w:rFonts w:cs="Calibri"/>
          <w:color w:val="000000"/>
        </w:rPr>
        <w:t xml:space="preserve">4. </w:t>
      </w:r>
      <w:r w:rsidRPr="00FF4C0E">
        <w:rPr>
          <w:rFonts w:cs="Calibri"/>
          <w:b/>
          <w:color w:val="000000"/>
        </w:rPr>
        <w:t>Decontaminate:</w:t>
      </w:r>
      <w:r w:rsidRPr="00FF4C0E">
        <w:rPr>
          <w:rFonts w:cs="Calibri"/>
          <w:color w:val="000000"/>
        </w:rPr>
        <w:t xml:space="preserve"> Individuals exposed to a hazardous material should remove contaminated clothing and wash    contaminated body area(s) with water.</w:t>
      </w:r>
    </w:p>
    <w:p w14:paraId="12AEC2C7" w14:textId="77777777" w:rsidR="00AB1A60" w:rsidRPr="00FF4C0E" w:rsidRDefault="00AB1A60" w:rsidP="00AB1A60">
      <w:pPr>
        <w:pStyle w:val="NoSpacing"/>
        <w:spacing w:line="276" w:lineRule="auto"/>
        <w:rPr>
          <w:rFonts w:cs="Calibri"/>
          <w:color w:val="000000"/>
        </w:rPr>
      </w:pPr>
      <w:r w:rsidRPr="00FF4C0E">
        <w:rPr>
          <w:rFonts w:cs="Calibri"/>
          <w:color w:val="000000"/>
        </w:rPr>
        <w:t xml:space="preserve">5. </w:t>
      </w:r>
      <w:r w:rsidRPr="00FF4C0E">
        <w:rPr>
          <w:rFonts w:cs="Calibri"/>
          <w:b/>
          <w:color w:val="000000"/>
        </w:rPr>
        <w:t>Do not re-enter the affected area until cleared to do so by EHSS, or emergency response personnel</w:t>
      </w:r>
    </w:p>
    <w:p w14:paraId="6C5173A8" w14:textId="79EBE55F" w:rsidR="008E2B25" w:rsidRDefault="008E2B25" w:rsidP="004620BF">
      <w:pPr>
        <w:autoSpaceDE w:val="0"/>
        <w:autoSpaceDN w:val="0"/>
        <w:adjustRightInd w:val="0"/>
        <w:spacing w:line="276" w:lineRule="auto"/>
        <w:rPr>
          <w:rFonts w:ascii="Calibri" w:hAnsi="Calibri" w:cs="Calibri"/>
          <w:b/>
          <w:color w:val="000000"/>
        </w:rPr>
      </w:pPr>
    </w:p>
    <w:p w14:paraId="69CB6878" w14:textId="77777777" w:rsidR="00B77557" w:rsidRDefault="00B77557" w:rsidP="004620BF">
      <w:pPr>
        <w:autoSpaceDE w:val="0"/>
        <w:autoSpaceDN w:val="0"/>
        <w:adjustRightInd w:val="0"/>
        <w:spacing w:line="276" w:lineRule="auto"/>
        <w:rPr>
          <w:rFonts w:ascii="Calibri" w:hAnsi="Calibri" w:cs="Calibri"/>
          <w:b/>
          <w:color w:val="000000"/>
        </w:rPr>
      </w:pPr>
    </w:p>
    <w:p w14:paraId="564CB8C0" w14:textId="77777777" w:rsidR="008E2B25" w:rsidRDefault="008E2B25" w:rsidP="004620BF">
      <w:pPr>
        <w:autoSpaceDE w:val="0"/>
        <w:autoSpaceDN w:val="0"/>
        <w:adjustRightInd w:val="0"/>
        <w:spacing w:line="276" w:lineRule="auto"/>
        <w:rPr>
          <w:rFonts w:ascii="Calibri" w:hAnsi="Calibri" w:cs="Calibri"/>
          <w:b/>
          <w:color w:val="000000"/>
        </w:rPr>
      </w:pPr>
    </w:p>
    <w:p w14:paraId="63B76C91" w14:textId="6BC79C76" w:rsidR="00DC35DE" w:rsidRPr="007532D6" w:rsidRDefault="006A7A63" w:rsidP="004620BF">
      <w:pPr>
        <w:pStyle w:val="NoSpacing"/>
        <w:shd w:val="clear" w:color="auto" w:fill="E8EAEB"/>
        <w:spacing w:line="276" w:lineRule="auto"/>
        <w:rPr>
          <w:rFonts w:cs="Calibri"/>
          <w:color w:val="000000"/>
        </w:rPr>
      </w:pPr>
      <w:r w:rsidRPr="007532D6">
        <w:rPr>
          <w:rFonts w:cs="Calibri"/>
          <w:b/>
          <w:color w:val="000000"/>
          <w:sz w:val="24"/>
          <w:lang w:val="en"/>
        </w:rPr>
        <w:lastRenderedPageBreak/>
        <w:t xml:space="preserve">SECTION </w:t>
      </w:r>
      <w:r w:rsidR="008E2B25">
        <w:rPr>
          <w:rFonts w:cs="Calibri"/>
          <w:b/>
          <w:color w:val="000000"/>
          <w:sz w:val="24"/>
          <w:lang w:val="en"/>
        </w:rPr>
        <w:t>8.0</w:t>
      </w:r>
      <w:r w:rsidRPr="007532D6">
        <w:rPr>
          <w:rFonts w:cs="Calibri"/>
          <w:b/>
          <w:color w:val="000000"/>
          <w:sz w:val="24"/>
          <w:lang w:val="en"/>
        </w:rPr>
        <w:t>:   FIRST AID PROCEDURES</w:t>
      </w:r>
    </w:p>
    <w:p w14:paraId="0C95D0BE" w14:textId="77777777" w:rsidR="00AB1A60" w:rsidRDefault="00AB1A60" w:rsidP="004620BF">
      <w:pPr>
        <w:autoSpaceDE w:val="0"/>
        <w:autoSpaceDN w:val="0"/>
        <w:adjustRightInd w:val="0"/>
        <w:spacing w:line="276" w:lineRule="auto"/>
        <w:rPr>
          <w:rFonts w:ascii="Calibri" w:hAnsi="Calibri" w:cs="Calibri"/>
          <w:sz w:val="22"/>
          <w:szCs w:val="22"/>
          <w:lang w:val="en"/>
        </w:rPr>
      </w:pPr>
    </w:p>
    <w:p w14:paraId="0ECCD730" w14:textId="7CF98CA7" w:rsidR="00DC35DE" w:rsidRPr="008507F2" w:rsidRDefault="00DC35DE" w:rsidP="004620BF">
      <w:pPr>
        <w:autoSpaceDE w:val="0"/>
        <w:autoSpaceDN w:val="0"/>
        <w:adjustRightInd w:val="0"/>
        <w:spacing w:line="276" w:lineRule="auto"/>
        <w:rPr>
          <w:rFonts w:ascii="Calibri" w:hAnsi="Calibri" w:cs="Calibri"/>
          <w:sz w:val="22"/>
          <w:szCs w:val="22"/>
        </w:rPr>
      </w:pPr>
      <w:r w:rsidRPr="008507F2">
        <w:rPr>
          <w:rFonts w:ascii="Calibri" w:hAnsi="Calibri" w:cs="Calibri"/>
          <w:sz w:val="22"/>
          <w:szCs w:val="22"/>
          <w:lang w:val="en"/>
        </w:rPr>
        <w:t xml:space="preserve">All </w:t>
      </w:r>
      <w:r w:rsidR="00911A9B" w:rsidRPr="008507F2">
        <w:rPr>
          <w:rFonts w:ascii="Calibri" w:hAnsi="Calibri" w:cs="Calibri"/>
          <w:sz w:val="22"/>
          <w:szCs w:val="22"/>
          <w:lang w:val="en"/>
        </w:rPr>
        <w:t>laboratory exposures and injuries</w:t>
      </w:r>
      <w:r w:rsidRPr="008507F2">
        <w:rPr>
          <w:rFonts w:ascii="Calibri" w:hAnsi="Calibri" w:cs="Calibri"/>
          <w:sz w:val="22"/>
          <w:szCs w:val="22"/>
          <w:lang w:val="en"/>
        </w:rPr>
        <w:t xml:space="preserve"> must receive immediate first aid and medical evaluation even if the injury appears minor. Contact DPS immediately </w:t>
      </w:r>
      <w:r w:rsidR="005A7483" w:rsidRPr="008507F2">
        <w:rPr>
          <w:rFonts w:ascii="Calibri" w:hAnsi="Calibri" w:cs="Calibri"/>
          <w:sz w:val="22"/>
          <w:szCs w:val="22"/>
        </w:rPr>
        <w:t>(315-443-</w:t>
      </w:r>
      <w:r w:rsidRPr="008507F2">
        <w:rPr>
          <w:rFonts w:ascii="Calibri" w:hAnsi="Calibri" w:cs="Calibri"/>
          <w:sz w:val="22"/>
          <w:szCs w:val="22"/>
        </w:rPr>
        <w:t>2224, or 711 from campus landline, or #78 from mobile phone)</w:t>
      </w:r>
      <w:r w:rsidR="00911A9B" w:rsidRPr="008507F2">
        <w:rPr>
          <w:rFonts w:ascii="Calibri" w:hAnsi="Calibri" w:cs="Calibri"/>
          <w:bCs/>
          <w:sz w:val="22"/>
          <w:szCs w:val="22"/>
          <w:shd w:val="clear" w:color="auto" w:fill="FFFFFF"/>
        </w:rPr>
        <w:t xml:space="preserve"> in the event of a laboratory incident</w:t>
      </w:r>
      <w:r w:rsidRPr="008507F2">
        <w:rPr>
          <w:rFonts w:ascii="Calibri" w:hAnsi="Calibri" w:cs="Calibri"/>
          <w:bCs/>
          <w:sz w:val="22"/>
          <w:szCs w:val="22"/>
          <w:shd w:val="clear" w:color="auto" w:fill="FFFFFF"/>
        </w:rPr>
        <w:t>. The manufacturer’s Safety Data Sheet (SDS) for the chemical used must be available in the laboratory and used as a reference for determining appropriate first aid measures.</w:t>
      </w:r>
    </w:p>
    <w:p w14:paraId="6367FE1D" w14:textId="77777777" w:rsidR="00DC35DE" w:rsidRPr="00451D8E" w:rsidRDefault="00DC35DE" w:rsidP="004620BF">
      <w:pPr>
        <w:autoSpaceDE w:val="0"/>
        <w:autoSpaceDN w:val="0"/>
        <w:adjustRightInd w:val="0"/>
        <w:spacing w:line="276" w:lineRule="auto"/>
        <w:rPr>
          <w:rFonts w:ascii="Calibri" w:hAnsi="Calibri" w:cs="Calibri"/>
          <w:color w:val="000000"/>
          <w:sz w:val="22"/>
          <w:szCs w:val="22"/>
        </w:rPr>
      </w:pPr>
    </w:p>
    <w:p w14:paraId="278C88C9" w14:textId="5F6326A6" w:rsidR="00DC35DE" w:rsidRPr="00451D8E" w:rsidRDefault="00DC35DE" w:rsidP="004620BF">
      <w:pPr>
        <w:pStyle w:val="ListParagraph"/>
        <w:numPr>
          <w:ilvl w:val="0"/>
          <w:numId w:val="14"/>
        </w:numPr>
        <w:tabs>
          <w:tab w:val="left" w:pos="540"/>
          <w:tab w:val="left" w:pos="1260"/>
        </w:tabs>
        <w:autoSpaceDE w:val="0"/>
        <w:autoSpaceDN w:val="0"/>
        <w:adjustRightInd w:val="0"/>
        <w:spacing w:after="0" w:line="276" w:lineRule="auto"/>
        <w:ind w:left="540"/>
        <w:rPr>
          <w:rFonts w:ascii="Calibri" w:hAnsi="Calibri" w:cs="Calibri"/>
          <w:color w:val="000000"/>
        </w:rPr>
      </w:pPr>
      <w:r w:rsidRPr="00451D8E">
        <w:rPr>
          <w:rFonts w:ascii="Calibri" w:hAnsi="Calibri" w:cs="Calibri"/>
          <w:b/>
          <w:color w:val="000000"/>
          <w:lang w:val="en"/>
        </w:rPr>
        <w:t xml:space="preserve">Skin Contact: </w:t>
      </w:r>
      <w:r w:rsidRPr="00451D8E">
        <w:rPr>
          <w:rFonts w:ascii="Calibri" w:hAnsi="Calibri" w:cs="Calibri"/>
          <w:color w:val="000000"/>
        </w:rPr>
        <w:t xml:space="preserve">Immediately remove all contaminated clothing and rinse affected area with water for at least 15 minutes. </w:t>
      </w:r>
    </w:p>
    <w:p w14:paraId="55685039" w14:textId="77777777" w:rsidR="00DC35DE" w:rsidRPr="00451D8E" w:rsidRDefault="00DC35DE" w:rsidP="004620BF">
      <w:pPr>
        <w:tabs>
          <w:tab w:val="left" w:pos="1260"/>
        </w:tabs>
        <w:autoSpaceDE w:val="0"/>
        <w:autoSpaceDN w:val="0"/>
        <w:adjustRightInd w:val="0"/>
        <w:spacing w:line="276" w:lineRule="auto"/>
        <w:ind w:left="540"/>
        <w:rPr>
          <w:rFonts w:ascii="Calibri" w:hAnsi="Calibri" w:cs="Calibri"/>
          <w:color w:val="000000"/>
          <w:sz w:val="10"/>
          <w:szCs w:val="10"/>
          <w:u w:val="single"/>
        </w:rPr>
      </w:pPr>
    </w:p>
    <w:p w14:paraId="1DDA864E" w14:textId="049AECD0" w:rsidR="00DC35DE" w:rsidRPr="00451D8E" w:rsidRDefault="00DC35DE" w:rsidP="004620BF">
      <w:pPr>
        <w:pStyle w:val="ListParagraph"/>
        <w:numPr>
          <w:ilvl w:val="0"/>
          <w:numId w:val="13"/>
        </w:numPr>
        <w:tabs>
          <w:tab w:val="left" w:pos="540"/>
          <w:tab w:val="left" w:pos="1260"/>
        </w:tabs>
        <w:autoSpaceDE w:val="0"/>
        <w:autoSpaceDN w:val="0"/>
        <w:adjustRightInd w:val="0"/>
        <w:spacing w:after="0" w:line="276" w:lineRule="auto"/>
        <w:ind w:left="540"/>
        <w:rPr>
          <w:rFonts w:ascii="Calibri" w:hAnsi="Calibri" w:cs="Calibri"/>
          <w:b/>
          <w:color w:val="000000"/>
        </w:rPr>
      </w:pPr>
      <w:r w:rsidRPr="00451D8E">
        <w:rPr>
          <w:rFonts w:ascii="Calibri" w:hAnsi="Calibri" w:cs="Calibri"/>
          <w:b/>
          <w:color w:val="000000"/>
        </w:rPr>
        <w:t xml:space="preserve">Eye Contact: </w:t>
      </w:r>
      <w:r w:rsidRPr="00451D8E">
        <w:rPr>
          <w:rFonts w:ascii="Calibri" w:hAnsi="Calibri" w:cs="Calibri"/>
          <w:color w:val="000000"/>
        </w:rPr>
        <w:t xml:space="preserve">Flush with water at an </w:t>
      </w:r>
      <w:r w:rsidRPr="00451D8E">
        <w:rPr>
          <w:rFonts w:ascii="Calibri" w:hAnsi="Calibri" w:cs="Calibri"/>
          <w:color w:val="000000"/>
          <w:lang w:val="en"/>
        </w:rPr>
        <w:t>emergency eyewash station</w:t>
      </w:r>
      <w:r w:rsidRPr="00451D8E">
        <w:rPr>
          <w:rFonts w:ascii="Calibri" w:hAnsi="Calibri" w:cs="Calibri"/>
          <w:color w:val="000000"/>
        </w:rPr>
        <w:t xml:space="preserve"> for at least 15 minutes</w:t>
      </w:r>
      <w:r w:rsidRPr="00451D8E">
        <w:rPr>
          <w:rFonts w:ascii="Calibri" w:hAnsi="Calibri" w:cs="Calibri"/>
          <w:color w:val="000000"/>
          <w:lang w:val="en"/>
        </w:rPr>
        <w:t>. H</w:t>
      </w:r>
      <w:r w:rsidR="00E61440">
        <w:rPr>
          <w:rFonts w:ascii="Calibri" w:hAnsi="Calibri" w:cs="Calibri"/>
          <w:color w:val="000000"/>
          <w:lang w:val="en"/>
        </w:rPr>
        <w:t xml:space="preserve">old eyelids open while flushing. </w:t>
      </w:r>
    </w:p>
    <w:p w14:paraId="635F31E1" w14:textId="77777777" w:rsidR="00DC35DE" w:rsidRPr="00451D8E" w:rsidRDefault="00DC35DE" w:rsidP="004620BF">
      <w:pPr>
        <w:tabs>
          <w:tab w:val="left" w:pos="1260"/>
        </w:tabs>
        <w:autoSpaceDE w:val="0"/>
        <w:autoSpaceDN w:val="0"/>
        <w:adjustRightInd w:val="0"/>
        <w:spacing w:line="276" w:lineRule="auto"/>
        <w:ind w:left="180"/>
        <w:rPr>
          <w:rFonts w:ascii="Calibri" w:hAnsi="Calibri" w:cs="Calibri"/>
          <w:b/>
          <w:color w:val="000000"/>
          <w:sz w:val="10"/>
          <w:szCs w:val="10"/>
        </w:rPr>
      </w:pPr>
    </w:p>
    <w:p w14:paraId="560972E2" w14:textId="5D1CCB4E" w:rsidR="00DC35DE" w:rsidRPr="00451D8E" w:rsidRDefault="00DC35DE" w:rsidP="004620BF">
      <w:pPr>
        <w:pStyle w:val="ListParagraph"/>
        <w:numPr>
          <w:ilvl w:val="0"/>
          <w:numId w:val="13"/>
        </w:numPr>
        <w:tabs>
          <w:tab w:val="left" w:pos="540"/>
          <w:tab w:val="left" w:pos="1260"/>
        </w:tabs>
        <w:autoSpaceDE w:val="0"/>
        <w:autoSpaceDN w:val="0"/>
        <w:adjustRightInd w:val="0"/>
        <w:spacing w:after="0" w:line="276" w:lineRule="auto"/>
        <w:ind w:left="540"/>
        <w:rPr>
          <w:rFonts w:ascii="Calibri" w:hAnsi="Calibri" w:cs="Calibri"/>
          <w:b/>
          <w:color w:val="000000"/>
          <w:lang w:val="en"/>
        </w:rPr>
      </w:pPr>
      <w:r w:rsidRPr="00451D8E">
        <w:rPr>
          <w:rFonts w:ascii="Calibri" w:hAnsi="Calibri" w:cs="Calibri"/>
          <w:b/>
          <w:color w:val="000000"/>
          <w:lang w:val="en"/>
        </w:rPr>
        <w:t xml:space="preserve">Inhalation: </w:t>
      </w:r>
      <w:r w:rsidRPr="00451D8E">
        <w:rPr>
          <w:rFonts w:ascii="Calibri" w:hAnsi="Calibri" w:cs="Calibri"/>
          <w:color w:val="000000"/>
        </w:rPr>
        <w:t xml:space="preserve">Move to fresh air. Seek medical attention immediately. </w:t>
      </w:r>
    </w:p>
    <w:p w14:paraId="43892264" w14:textId="77777777" w:rsidR="00DC35DE" w:rsidRPr="00451D8E" w:rsidRDefault="00DC35DE" w:rsidP="004620BF">
      <w:pPr>
        <w:tabs>
          <w:tab w:val="left" w:pos="1260"/>
        </w:tabs>
        <w:autoSpaceDE w:val="0"/>
        <w:autoSpaceDN w:val="0"/>
        <w:adjustRightInd w:val="0"/>
        <w:spacing w:line="276" w:lineRule="auto"/>
        <w:ind w:left="180"/>
        <w:rPr>
          <w:rFonts w:ascii="Calibri" w:hAnsi="Calibri" w:cs="Calibri"/>
          <w:b/>
          <w:color w:val="000000"/>
          <w:sz w:val="10"/>
          <w:szCs w:val="10"/>
          <w:lang w:val="en"/>
        </w:rPr>
      </w:pPr>
    </w:p>
    <w:p w14:paraId="7EF92B71" w14:textId="3373F059" w:rsidR="00DC35DE" w:rsidRPr="00451D8E" w:rsidRDefault="00DC35DE" w:rsidP="004620BF">
      <w:pPr>
        <w:pStyle w:val="ListParagraph"/>
        <w:numPr>
          <w:ilvl w:val="0"/>
          <w:numId w:val="13"/>
        </w:numPr>
        <w:tabs>
          <w:tab w:val="left" w:pos="540"/>
        </w:tabs>
        <w:autoSpaceDE w:val="0"/>
        <w:autoSpaceDN w:val="0"/>
        <w:adjustRightInd w:val="0"/>
        <w:spacing w:after="0" w:line="276" w:lineRule="auto"/>
        <w:ind w:left="540"/>
        <w:rPr>
          <w:rFonts w:ascii="Calibri" w:eastAsia="Times New Roman" w:hAnsi="Calibri" w:cs="Calibri"/>
          <w:b/>
          <w:color w:val="000000"/>
        </w:rPr>
      </w:pPr>
      <w:r w:rsidRPr="00451D8E">
        <w:rPr>
          <w:rFonts w:ascii="Calibri" w:eastAsia="Times New Roman" w:hAnsi="Calibri" w:cs="Calibri"/>
          <w:b/>
          <w:color w:val="000000"/>
        </w:rPr>
        <w:t xml:space="preserve">Ingestion: </w:t>
      </w:r>
      <w:r w:rsidRPr="00451D8E">
        <w:rPr>
          <w:rFonts w:ascii="Calibri" w:hAnsi="Calibri" w:cs="Calibri"/>
          <w:color w:val="000000"/>
        </w:rPr>
        <w:t xml:space="preserve">Seek medical attention immediately. </w:t>
      </w:r>
    </w:p>
    <w:p w14:paraId="38049B71" w14:textId="4745AE8E" w:rsidR="00DC35DE" w:rsidRDefault="00DC35DE" w:rsidP="00911A9B">
      <w:pPr>
        <w:autoSpaceDE w:val="0"/>
        <w:autoSpaceDN w:val="0"/>
        <w:adjustRightInd w:val="0"/>
        <w:spacing w:line="276" w:lineRule="auto"/>
        <w:rPr>
          <w:rFonts w:ascii="Calibri" w:hAnsi="Calibri" w:cs="Calibri"/>
          <w:color w:val="000000"/>
          <w:lang w:val="en"/>
        </w:rPr>
      </w:pPr>
    </w:p>
    <w:p w14:paraId="70614968" w14:textId="77777777" w:rsidR="004E4F77" w:rsidRPr="007532D6" w:rsidRDefault="004E4F77" w:rsidP="00911A9B">
      <w:pPr>
        <w:autoSpaceDE w:val="0"/>
        <w:autoSpaceDN w:val="0"/>
        <w:adjustRightInd w:val="0"/>
        <w:spacing w:line="276" w:lineRule="auto"/>
        <w:rPr>
          <w:rFonts w:ascii="Calibri" w:hAnsi="Calibri" w:cs="Calibri"/>
          <w:color w:val="000000"/>
          <w:lang w:val="en"/>
        </w:rPr>
      </w:pPr>
    </w:p>
    <w:p w14:paraId="23CC0E9A" w14:textId="0B7FEBE5" w:rsidR="00EC2184" w:rsidRPr="00EC2184" w:rsidRDefault="006A7A63" w:rsidP="00EC2184">
      <w:pPr>
        <w:pStyle w:val="NoSpacing"/>
        <w:shd w:val="clear" w:color="auto" w:fill="E8EAEB"/>
        <w:spacing w:line="276" w:lineRule="auto"/>
        <w:rPr>
          <w:rFonts w:cs="Calibri"/>
          <w:color w:val="000000"/>
        </w:rPr>
      </w:pPr>
      <w:r w:rsidRPr="00EC2184">
        <w:rPr>
          <w:rFonts w:cs="Calibri"/>
          <w:b/>
          <w:color w:val="000000"/>
          <w:sz w:val="24"/>
          <w:lang w:val="en"/>
        </w:rPr>
        <w:t xml:space="preserve">SECTION </w:t>
      </w:r>
      <w:r w:rsidR="008E2B25">
        <w:rPr>
          <w:rFonts w:cs="Calibri"/>
          <w:b/>
          <w:color w:val="000000"/>
          <w:sz w:val="24"/>
          <w:lang w:val="en"/>
        </w:rPr>
        <w:t>9.0</w:t>
      </w:r>
      <w:r w:rsidRPr="00EC2184">
        <w:rPr>
          <w:rFonts w:cs="Calibri"/>
          <w:b/>
          <w:color w:val="000000"/>
          <w:sz w:val="24"/>
          <w:lang w:val="en"/>
        </w:rPr>
        <w:t xml:space="preserve">:   </w:t>
      </w:r>
      <w:r>
        <w:rPr>
          <w:rFonts w:cs="Calibri"/>
          <w:b/>
          <w:color w:val="000000"/>
          <w:sz w:val="24"/>
          <w:lang w:val="en"/>
        </w:rPr>
        <w:t xml:space="preserve">INCIDENT </w:t>
      </w:r>
      <w:r w:rsidR="00AB1A60">
        <w:rPr>
          <w:rFonts w:cs="Calibri"/>
          <w:b/>
          <w:color w:val="000000"/>
          <w:sz w:val="24"/>
          <w:lang w:val="en"/>
        </w:rPr>
        <w:t xml:space="preserve">DOCUMENATION </w:t>
      </w:r>
    </w:p>
    <w:p w14:paraId="6658E789" w14:textId="72B2D229" w:rsidR="00EC2184" w:rsidRPr="00DD6686" w:rsidRDefault="00EC2184" w:rsidP="00911A9B">
      <w:pPr>
        <w:autoSpaceDE w:val="0"/>
        <w:autoSpaceDN w:val="0"/>
        <w:adjustRightInd w:val="0"/>
        <w:spacing w:line="276" w:lineRule="auto"/>
        <w:rPr>
          <w:rFonts w:asciiTheme="minorHAnsi" w:hAnsiTheme="minorHAnsi" w:cs="Calibri"/>
          <w:bCs/>
          <w:color w:val="000000"/>
          <w:sz w:val="22"/>
          <w:szCs w:val="22"/>
          <w:shd w:val="clear" w:color="auto" w:fill="FFFFFF"/>
        </w:rPr>
      </w:pPr>
      <w:r w:rsidRPr="00DD6686">
        <w:rPr>
          <w:rFonts w:asciiTheme="minorHAnsi" w:hAnsiTheme="minorHAnsi" w:cs="Calibri"/>
          <w:color w:val="000000"/>
          <w:sz w:val="22"/>
          <w:szCs w:val="22"/>
          <w:lang w:val="en"/>
        </w:rPr>
        <w:t xml:space="preserve">All laboratory incidents </w:t>
      </w:r>
      <w:r w:rsidR="00DD6686" w:rsidRPr="00DD6686">
        <w:rPr>
          <w:rFonts w:asciiTheme="minorHAnsi" w:hAnsiTheme="minorHAnsi" w:cs="Calibri"/>
          <w:color w:val="000000"/>
          <w:sz w:val="22"/>
          <w:szCs w:val="22"/>
          <w:lang w:val="en"/>
        </w:rPr>
        <w:t xml:space="preserve">(e.g., injuries &amp; near misses, spills, property damage, equipment failures) </w:t>
      </w:r>
      <w:r w:rsidRPr="00DD6686">
        <w:rPr>
          <w:rFonts w:asciiTheme="minorHAnsi" w:hAnsiTheme="minorHAnsi" w:cs="Calibri"/>
          <w:color w:val="000000"/>
          <w:sz w:val="22"/>
          <w:szCs w:val="22"/>
          <w:lang w:val="en"/>
        </w:rPr>
        <w:t>must be reported to EHSS</w:t>
      </w:r>
      <w:r w:rsidR="005A7483">
        <w:rPr>
          <w:rFonts w:asciiTheme="minorHAnsi" w:hAnsiTheme="minorHAnsi" w:cs="Calibri"/>
          <w:color w:val="000000"/>
          <w:sz w:val="22"/>
          <w:szCs w:val="22"/>
          <w:lang w:val="en"/>
        </w:rPr>
        <w:t>. C</w:t>
      </w:r>
      <w:r w:rsidR="00DD6686" w:rsidRPr="00DD6686">
        <w:rPr>
          <w:rFonts w:asciiTheme="minorHAnsi" w:hAnsiTheme="minorHAnsi" w:cs="Calibri"/>
          <w:color w:val="000000"/>
          <w:sz w:val="22"/>
          <w:szCs w:val="22"/>
          <w:lang w:val="en"/>
        </w:rPr>
        <w:t xml:space="preserve">omplete the online </w:t>
      </w:r>
      <w:hyperlink r:id="rId10" w:history="1">
        <w:r w:rsidR="00DD6686" w:rsidRPr="00DD6686">
          <w:rPr>
            <w:rStyle w:val="Hyperlink"/>
            <w:rFonts w:asciiTheme="minorHAnsi" w:hAnsiTheme="minorHAnsi" w:cs="Calibri"/>
            <w:sz w:val="22"/>
            <w:szCs w:val="22"/>
            <w:lang w:val="en"/>
          </w:rPr>
          <w:t>Incident Report Form</w:t>
        </w:r>
      </w:hyperlink>
      <w:r w:rsidR="005A7483">
        <w:rPr>
          <w:rFonts w:asciiTheme="minorHAnsi" w:hAnsiTheme="minorHAnsi" w:cs="Calibri"/>
          <w:color w:val="000000"/>
          <w:sz w:val="22"/>
          <w:szCs w:val="22"/>
          <w:lang w:val="en"/>
        </w:rPr>
        <w:t xml:space="preserve"> as soon as it is safe to do s</w:t>
      </w:r>
      <w:r w:rsidR="00DD6686" w:rsidRPr="00DD6686">
        <w:rPr>
          <w:rFonts w:asciiTheme="minorHAnsi" w:hAnsiTheme="minorHAnsi" w:cs="Calibri"/>
          <w:color w:val="000000"/>
          <w:sz w:val="22"/>
          <w:szCs w:val="22"/>
          <w:lang w:val="en"/>
        </w:rPr>
        <w:t>o.</w:t>
      </w:r>
    </w:p>
    <w:p w14:paraId="758D11EA" w14:textId="35458261" w:rsidR="00AE1820" w:rsidRDefault="008E2B25" w:rsidP="008E2B25">
      <w:pPr>
        <w:pStyle w:val="Heading1"/>
        <w:kinsoku w:val="0"/>
        <w:overflowPunct w:val="0"/>
        <w:jc w:val="center"/>
        <w:rPr>
          <w:rFonts w:ascii="Calibri" w:hAnsi="Calibri" w:cs="Calibri"/>
          <w:color w:val="000000"/>
          <w:sz w:val="22"/>
        </w:rPr>
      </w:pPr>
      <w:r>
        <w:rPr>
          <w:rFonts w:ascii="Calibri" w:hAnsi="Calibri" w:cs="Calibri"/>
          <w:color w:val="000000"/>
          <w:sz w:val="22"/>
        </w:rPr>
        <w:t xml:space="preserve"> </w:t>
      </w:r>
    </w:p>
    <w:p w14:paraId="501D5F4C" w14:textId="25C47AF9" w:rsidR="008E2B25" w:rsidRPr="00EC2184" w:rsidRDefault="008E2B25" w:rsidP="008E2B25">
      <w:pPr>
        <w:pStyle w:val="NoSpacing"/>
        <w:shd w:val="clear" w:color="auto" w:fill="E8EAEB"/>
        <w:spacing w:line="276" w:lineRule="auto"/>
        <w:rPr>
          <w:rFonts w:cs="Calibri"/>
          <w:color w:val="000000"/>
        </w:rPr>
      </w:pPr>
      <w:r w:rsidRPr="00EC2184">
        <w:rPr>
          <w:rFonts w:cs="Calibri"/>
          <w:b/>
          <w:color w:val="000000"/>
          <w:sz w:val="24"/>
          <w:lang w:val="en"/>
        </w:rPr>
        <w:t xml:space="preserve">SECTION </w:t>
      </w:r>
      <w:r>
        <w:rPr>
          <w:rFonts w:cs="Calibri"/>
          <w:b/>
          <w:color w:val="000000"/>
          <w:sz w:val="24"/>
          <w:lang w:val="en"/>
        </w:rPr>
        <w:t>10.0</w:t>
      </w:r>
      <w:r w:rsidRPr="00EC2184">
        <w:rPr>
          <w:rFonts w:cs="Calibri"/>
          <w:b/>
          <w:color w:val="000000"/>
          <w:sz w:val="24"/>
          <w:lang w:val="en"/>
        </w:rPr>
        <w:t xml:space="preserve">:   </w:t>
      </w:r>
      <w:r>
        <w:rPr>
          <w:rFonts w:cs="Calibri"/>
          <w:b/>
          <w:color w:val="000000"/>
          <w:sz w:val="24"/>
          <w:lang w:val="en"/>
        </w:rPr>
        <w:t xml:space="preserve">Lab Specific </w:t>
      </w:r>
      <w:r w:rsidR="00B60A4F">
        <w:rPr>
          <w:rFonts w:cs="Calibri"/>
          <w:b/>
          <w:color w:val="000000"/>
          <w:sz w:val="24"/>
          <w:lang w:val="en"/>
        </w:rPr>
        <w:t>Carcinogens</w:t>
      </w:r>
      <w:r>
        <w:rPr>
          <w:rFonts w:cs="Calibri"/>
          <w:b/>
          <w:color w:val="000000"/>
          <w:sz w:val="24"/>
          <w:lang w:val="en"/>
        </w:rPr>
        <w:t xml:space="preserve"> and Special Considerations</w:t>
      </w:r>
    </w:p>
    <w:p w14:paraId="3680906E" w14:textId="77777777" w:rsidR="006F7A30" w:rsidRDefault="006F7A30" w:rsidP="006F7A30">
      <w:pPr>
        <w:autoSpaceDE w:val="0"/>
        <w:autoSpaceDN w:val="0"/>
        <w:adjustRightInd w:val="0"/>
        <w:spacing w:line="276" w:lineRule="auto"/>
        <w:rPr>
          <w:rFonts w:ascii="Calibri" w:hAnsi="Calibri" w:cs="Calibri"/>
          <w:color w:val="000000"/>
          <w:sz w:val="22"/>
          <w:szCs w:val="22"/>
          <w:highlight w:val="green"/>
          <w:lang w:val="en"/>
        </w:rPr>
      </w:pPr>
    </w:p>
    <w:p w14:paraId="78970A2E" w14:textId="043EED02" w:rsidR="006F7A30" w:rsidRDefault="006F7A30" w:rsidP="006F7A30">
      <w:pPr>
        <w:autoSpaceDE w:val="0"/>
        <w:autoSpaceDN w:val="0"/>
        <w:adjustRightInd w:val="0"/>
        <w:spacing w:line="276" w:lineRule="auto"/>
        <w:rPr>
          <w:rFonts w:ascii="Calibri" w:hAnsi="Calibri" w:cs="Calibri"/>
          <w:b/>
          <w:color w:val="000000"/>
          <w:szCs w:val="22"/>
          <w:lang w:val="en"/>
        </w:rPr>
      </w:pPr>
      <w:r>
        <w:rPr>
          <w:rFonts w:ascii="Calibri" w:hAnsi="Calibri" w:cs="Calibri"/>
          <w:color w:val="000000"/>
          <w:sz w:val="22"/>
          <w:szCs w:val="22"/>
          <w:highlight w:val="green"/>
          <w:lang w:val="en"/>
        </w:rPr>
        <w:t xml:space="preserve">Identify all </w:t>
      </w:r>
      <w:r w:rsidR="006646AD">
        <w:rPr>
          <w:rFonts w:ascii="Calibri" w:hAnsi="Calibri" w:cs="Calibri"/>
          <w:color w:val="000000"/>
          <w:sz w:val="22"/>
          <w:szCs w:val="22"/>
          <w:highlight w:val="green"/>
          <w:lang w:val="en"/>
        </w:rPr>
        <w:t>carcinogens</w:t>
      </w:r>
      <w:r>
        <w:rPr>
          <w:rFonts w:ascii="Calibri" w:hAnsi="Calibri" w:cs="Calibri"/>
          <w:color w:val="000000"/>
          <w:sz w:val="22"/>
          <w:szCs w:val="22"/>
          <w:highlight w:val="green"/>
          <w:lang w:val="en"/>
        </w:rPr>
        <w:t xml:space="preserve"> that </w:t>
      </w:r>
      <w:proofErr w:type="gramStart"/>
      <w:r>
        <w:rPr>
          <w:rFonts w:ascii="Calibri" w:hAnsi="Calibri" w:cs="Calibri"/>
          <w:color w:val="000000"/>
          <w:sz w:val="22"/>
          <w:szCs w:val="22"/>
          <w:highlight w:val="green"/>
          <w:lang w:val="en"/>
        </w:rPr>
        <w:t>are located in</w:t>
      </w:r>
      <w:proofErr w:type="gramEnd"/>
      <w:r>
        <w:rPr>
          <w:rFonts w:ascii="Calibri" w:hAnsi="Calibri" w:cs="Calibri"/>
          <w:color w:val="000000"/>
          <w:sz w:val="22"/>
          <w:szCs w:val="22"/>
          <w:highlight w:val="green"/>
          <w:lang w:val="en"/>
        </w:rPr>
        <w:t xml:space="preserve"> the laboratory and provide the chemical name, CAS# and a description of the process/procedure for which the chemical will be used in the table below. If a chemical requires additional or chemical specific PPE, special considerations, and/or must be handled a specific way, provide additional information in the table</w:t>
      </w:r>
      <w:r>
        <w:rPr>
          <w:rFonts w:ascii="Calibri" w:hAnsi="Calibri" w:cs="Calibri"/>
          <w:color w:val="000000"/>
          <w:sz w:val="22"/>
          <w:szCs w:val="22"/>
          <w:lang w:val="en"/>
        </w:rPr>
        <w:t xml:space="preserve">. </w:t>
      </w:r>
    </w:p>
    <w:p w14:paraId="556E8EC8" w14:textId="77777777" w:rsidR="006F7A30" w:rsidRDefault="006F7A30" w:rsidP="006F7A30">
      <w:pPr>
        <w:autoSpaceDE w:val="0"/>
        <w:autoSpaceDN w:val="0"/>
        <w:adjustRightInd w:val="0"/>
        <w:spacing w:line="276" w:lineRule="auto"/>
        <w:rPr>
          <w:rFonts w:ascii="Calibri" w:hAnsi="Calibri" w:cs="Calibri"/>
          <w:color w:val="000000"/>
          <w:sz w:val="22"/>
          <w:szCs w:val="22"/>
          <w:lang w:val="en"/>
        </w:rPr>
      </w:pPr>
    </w:p>
    <w:tbl>
      <w:tblPr>
        <w:tblW w:w="1079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258"/>
        <w:gridCol w:w="1175"/>
        <w:gridCol w:w="2242"/>
        <w:gridCol w:w="2520"/>
        <w:gridCol w:w="3595"/>
      </w:tblGrid>
      <w:tr w:rsidR="006F7A30" w14:paraId="0692AFA7" w14:textId="77777777" w:rsidTr="006F7A30">
        <w:trPr>
          <w:jc w:val="center"/>
        </w:trPr>
        <w:tc>
          <w:tcPr>
            <w:tcW w:w="1258" w:type="dxa"/>
            <w:tcBorders>
              <w:top w:val="single" w:sz="4" w:space="0" w:color="404040"/>
              <w:left w:val="single" w:sz="4" w:space="0" w:color="404040"/>
              <w:bottom w:val="single" w:sz="4" w:space="0" w:color="404040"/>
              <w:right w:val="single" w:sz="4" w:space="0" w:color="404040"/>
            </w:tcBorders>
            <w:shd w:val="clear" w:color="auto" w:fill="D0CECE" w:themeFill="background2" w:themeFillShade="E6"/>
            <w:vAlign w:val="center"/>
            <w:hideMark/>
          </w:tcPr>
          <w:p w14:paraId="0D68631B" w14:textId="77777777" w:rsidR="006F7A30" w:rsidRDefault="006F7A30">
            <w:pPr>
              <w:pStyle w:val="NoSpacing"/>
              <w:spacing w:line="276" w:lineRule="auto"/>
              <w:ind w:left="120"/>
              <w:rPr>
                <w:rFonts w:cs="Calibri"/>
                <w:b/>
                <w:color w:val="000000"/>
              </w:rPr>
            </w:pPr>
            <w:r>
              <w:rPr>
                <w:rFonts w:cs="Calibri"/>
                <w:b/>
                <w:color w:val="000000"/>
                <w:shd w:val="clear" w:color="auto" w:fill="D0CECE" w:themeFill="background2" w:themeFillShade="E6"/>
              </w:rPr>
              <w:t>Chemical Name</w:t>
            </w:r>
          </w:p>
        </w:tc>
        <w:tc>
          <w:tcPr>
            <w:tcW w:w="1175" w:type="dxa"/>
            <w:tcBorders>
              <w:top w:val="single" w:sz="4" w:space="0" w:color="404040"/>
              <w:left w:val="single" w:sz="4" w:space="0" w:color="404040"/>
              <w:bottom w:val="single" w:sz="4" w:space="0" w:color="404040"/>
              <w:right w:val="single" w:sz="4" w:space="0" w:color="404040"/>
            </w:tcBorders>
            <w:shd w:val="clear" w:color="auto" w:fill="D0CECE" w:themeFill="background2" w:themeFillShade="E6"/>
            <w:vAlign w:val="center"/>
            <w:hideMark/>
          </w:tcPr>
          <w:p w14:paraId="78AEAB1E" w14:textId="77777777" w:rsidR="006F7A30" w:rsidRDefault="006F7A30">
            <w:pPr>
              <w:pStyle w:val="NoSpacing"/>
              <w:spacing w:line="276" w:lineRule="auto"/>
              <w:ind w:left="76"/>
              <w:jc w:val="center"/>
              <w:rPr>
                <w:rFonts w:cs="Calibri"/>
                <w:color w:val="000000"/>
              </w:rPr>
            </w:pPr>
            <w:r>
              <w:rPr>
                <w:rFonts w:cs="Calibri"/>
                <w:b/>
                <w:color w:val="000000"/>
              </w:rPr>
              <w:t>CAS #</w:t>
            </w:r>
          </w:p>
        </w:tc>
        <w:tc>
          <w:tcPr>
            <w:tcW w:w="2242" w:type="dxa"/>
            <w:tcBorders>
              <w:top w:val="single" w:sz="4" w:space="0" w:color="404040"/>
              <w:left w:val="single" w:sz="4" w:space="0" w:color="404040"/>
              <w:bottom w:val="single" w:sz="4" w:space="0" w:color="404040"/>
              <w:right w:val="single" w:sz="4" w:space="0" w:color="404040"/>
            </w:tcBorders>
            <w:shd w:val="clear" w:color="auto" w:fill="D0CECE" w:themeFill="background2" w:themeFillShade="E6"/>
            <w:hideMark/>
          </w:tcPr>
          <w:p w14:paraId="5FE79376" w14:textId="77777777" w:rsidR="006F7A30" w:rsidRDefault="006F7A30">
            <w:pPr>
              <w:pStyle w:val="NoSpacing"/>
              <w:spacing w:line="276" w:lineRule="auto"/>
              <w:ind w:left="76"/>
              <w:jc w:val="center"/>
              <w:rPr>
                <w:rFonts w:cs="Calibri"/>
                <w:b/>
                <w:color w:val="000000"/>
              </w:rPr>
            </w:pPr>
            <w:r>
              <w:rPr>
                <w:rFonts w:cs="Calibri"/>
                <w:b/>
                <w:color w:val="000000"/>
              </w:rPr>
              <w:t>Description of Process/Procedure</w:t>
            </w:r>
          </w:p>
          <w:p w14:paraId="5210EF8E" w14:textId="77777777" w:rsidR="006F7A30" w:rsidRDefault="006F7A30">
            <w:pPr>
              <w:pStyle w:val="NoSpacing"/>
              <w:spacing w:line="276" w:lineRule="auto"/>
              <w:ind w:left="76"/>
              <w:rPr>
                <w:rFonts w:cs="Calibri"/>
                <w:bCs/>
                <w:color w:val="000000"/>
                <w:sz w:val="20"/>
                <w:szCs w:val="20"/>
              </w:rPr>
            </w:pPr>
            <w:r>
              <w:rPr>
                <w:rFonts w:cs="Calibri"/>
                <w:bCs/>
                <w:color w:val="000000"/>
                <w:sz w:val="20"/>
                <w:szCs w:val="20"/>
              </w:rPr>
              <w:t xml:space="preserve">(such as a general description of how the chemical will be used.) </w:t>
            </w:r>
          </w:p>
        </w:tc>
        <w:tc>
          <w:tcPr>
            <w:tcW w:w="2520" w:type="dxa"/>
            <w:tcBorders>
              <w:top w:val="single" w:sz="4" w:space="0" w:color="404040"/>
              <w:left w:val="single" w:sz="4" w:space="0" w:color="404040"/>
              <w:bottom w:val="single" w:sz="4" w:space="0" w:color="404040"/>
              <w:right w:val="single" w:sz="4" w:space="0" w:color="404040"/>
            </w:tcBorders>
            <w:shd w:val="clear" w:color="auto" w:fill="D0CECE" w:themeFill="background2" w:themeFillShade="E6"/>
            <w:hideMark/>
          </w:tcPr>
          <w:p w14:paraId="6EC304AF" w14:textId="77777777" w:rsidR="006F7A30" w:rsidRDefault="006F7A30">
            <w:pPr>
              <w:pStyle w:val="NoSpacing"/>
              <w:spacing w:line="276" w:lineRule="auto"/>
              <w:ind w:left="76"/>
              <w:jc w:val="center"/>
              <w:rPr>
                <w:rFonts w:cs="Calibri"/>
                <w:b/>
                <w:color w:val="000000"/>
              </w:rPr>
            </w:pPr>
            <w:r>
              <w:rPr>
                <w:rFonts w:cs="Calibri"/>
                <w:b/>
                <w:color w:val="000000"/>
              </w:rPr>
              <w:t xml:space="preserve">Additional PPE Required </w:t>
            </w:r>
          </w:p>
          <w:p w14:paraId="4A978F35" w14:textId="77777777" w:rsidR="006F7A30" w:rsidRDefault="006F7A30">
            <w:pPr>
              <w:pStyle w:val="NoSpacing"/>
              <w:spacing w:line="276" w:lineRule="auto"/>
              <w:ind w:left="76"/>
              <w:rPr>
                <w:rFonts w:cs="Calibri"/>
                <w:bCs/>
                <w:color w:val="000000"/>
              </w:rPr>
            </w:pPr>
            <w:r>
              <w:rPr>
                <w:rFonts w:cs="Calibri"/>
                <w:bCs/>
                <w:color w:val="000000"/>
                <w:sz w:val="20"/>
                <w:szCs w:val="20"/>
              </w:rPr>
              <w:t>(such as face shields, chemical resistant aprons, rubber gloves, etc.)</w:t>
            </w:r>
          </w:p>
        </w:tc>
        <w:tc>
          <w:tcPr>
            <w:tcW w:w="3595" w:type="dxa"/>
            <w:tcBorders>
              <w:top w:val="single" w:sz="4" w:space="0" w:color="404040"/>
              <w:left w:val="single" w:sz="4" w:space="0" w:color="404040"/>
              <w:bottom w:val="single" w:sz="4" w:space="0" w:color="404040"/>
              <w:right w:val="single" w:sz="4" w:space="0" w:color="404040"/>
            </w:tcBorders>
            <w:shd w:val="clear" w:color="auto" w:fill="D0CECE" w:themeFill="background2" w:themeFillShade="E6"/>
            <w:hideMark/>
          </w:tcPr>
          <w:p w14:paraId="335DB1CE" w14:textId="77777777" w:rsidR="006F7A30" w:rsidRDefault="006F7A30">
            <w:pPr>
              <w:pStyle w:val="NoSpacing"/>
              <w:spacing w:line="276" w:lineRule="auto"/>
              <w:ind w:left="76"/>
              <w:jc w:val="center"/>
              <w:rPr>
                <w:rFonts w:cs="Calibri"/>
                <w:b/>
                <w:color w:val="000000"/>
              </w:rPr>
            </w:pPr>
            <w:r>
              <w:rPr>
                <w:rFonts w:cs="Calibri"/>
                <w:b/>
                <w:color w:val="000000"/>
              </w:rPr>
              <w:t>Special Considerations</w:t>
            </w:r>
          </w:p>
          <w:p w14:paraId="2C7B059A" w14:textId="77777777" w:rsidR="006F7A30" w:rsidRDefault="006F7A30">
            <w:pPr>
              <w:pStyle w:val="NoSpacing"/>
              <w:spacing w:line="276" w:lineRule="auto"/>
              <w:rPr>
                <w:rFonts w:cs="Calibri"/>
                <w:bCs/>
                <w:color w:val="000000"/>
              </w:rPr>
            </w:pPr>
            <w:r>
              <w:rPr>
                <w:rFonts w:cs="Calibri"/>
                <w:bCs/>
                <w:color w:val="000000"/>
                <w:sz w:val="20"/>
                <w:szCs w:val="20"/>
              </w:rPr>
              <w:t>(list any unique hazards, incompatible chemicals, first aid, spill response, decontamination procedures, etc.)</w:t>
            </w:r>
          </w:p>
        </w:tc>
      </w:tr>
      <w:tr w:rsidR="006F7A30" w14:paraId="37385AAD" w14:textId="77777777" w:rsidTr="006F7A30">
        <w:trPr>
          <w:jc w:val="center"/>
        </w:trPr>
        <w:tc>
          <w:tcPr>
            <w:tcW w:w="1258" w:type="dxa"/>
            <w:tcBorders>
              <w:top w:val="single" w:sz="4" w:space="0" w:color="404040"/>
              <w:left w:val="single" w:sz="4" w:space="0" w:color="404040"/>
              <w:bottom w:val="single" w:sz="4" w:space="0" w:color="404040"/>
              <w:right w:val="single" w:sz="4" w:space="0" w:color="404040"/>
            </w:tcBorders>
            <w:vAlign w:val="center"/>
            <w:hideMark/>
          </w:tcPr>
          <w:p w14:paraId="446950D1" w14:textId="77777777" w:rsidR="006F7A30" w:rsidRDefault="006F7A30">
            <w:pPr>
              <w:pStyle w:val="NoSpacing"/>
              <w:spacing w:line="276" w:lineRule="auto"/>
              <w:ind w:left="120"/>
              <w:jc w:val="center"/>
              <w:rPr>
                <w:rFonts w:cs="Calibri"/>
                <w:b/>
                <w:color w:val="000000"/>
              </w:rPr>
            </w:pPr>
            <w:r>
              <w:rPr>
                <w:rFonts w:cs="Calibri"/>
                <w:bCs/>
                <w:color w:val="000000"/>
                <w:highlight w:val="green"/>
              </w:rPr>
              <w:fldChar w:fldCharType="begin">
                <w:ffData>
                  <w:name w:val=""/>
                  <w:enabled/>
                  <w:calcOnExit w:val="0"/>
                  <w:textInput>
                    <w:default w:val="[click to enter text]"/>
                    <w:format w:val="LOWERCASE"/>
                  </w:textInput>
                </w:ffData>
              </w:fldChar>
            </w:r>
            <w:r>
              <w:rPr>
                <w:rFonts w:cs="Calibri"/>
                <w:bCs/>
                <w:color w:val="000000"/>
                <w:highlight w:val="green"/>
              </w:rPr>
              <w:instrText xml:space="preserve"> FORMTEXT </w:instrText>
            </w:r>
            <w:r>
              <w:rPr>
                <w:rFonts w:cs="Calibri"/>
                <w:bCs/>
                <w:color w:val="000000"/>
                <w:highlight w:val="green"/>
              </w:rPr>
            </w:r>
            <w:r>
              <w:rPr>
                <w:rFonts w:cs="Calibri"/>
                <w:bCs/>
                <w:color w:val="000000"/>
                <w:highlight w:val="green"/>
              </w:rPr>
              <w:fldChar w:fldCharType="separate"/>
            </w:r>
            <w:r>
              <w:rPr>
                <w:rFonts w:cs="Calibri"/>
                <w:bCs/>
                <w:color w:val="000000"/>
                <w:highlight w:val="green"/>
              </w:rPr>
              <w:t>[click to enter text]</w:t>
            </w:r>
            <w:r>
              <w:rPr>
                <w:rFonts w:cs="Calibri"/>
                <w:color w:val="000000"/>
                <w:highlight w:val="green"/>
              </w:rPr>
              <w:fldChar w:fldCharType="end"/>
            </w:r>
          </w:p>
        </w:tc>
        <w:tc>
          <w:tcPr>
            <w:tcW w:w="1175" w:type="dxa"/>
            <w:tcBorders>
              <w:top w:val="single" w:sz="4" w:space="0" w:color="404040"/>
              <w:left w:val="single" w:sz="4" w:space="0" w:color="404040"/>
              <w:bottom w:val="single" w:sz="4" w:space="0" w:color="404040"/>
              <w:right w:val="single" w:sz="4" w:space="0" w:color="404040"/>
            </w:tcBorders>
            <w:vAlign w:val="center"/>
            <w:hideMark/>
          </w:tcPr>
          <w:p w14:paraId="174E2FC7" w14:textId="77777777" w:rsidR="006F7A30" w:rsidRDefault="006F7A30">
            <w:pPr>
              <w:pStyle w:val="NoSpacing"/>
              <w:spacing w:line="276" w:lineRule="auto"/>
              <w:ind w:left="76"/>
              <w:jc w:val="center"/>
              <w:rPr>
                <w:rFonts w:cs="Calibri"/>
                <w:color w:val="000000"/>
              </w:rPr>
            </w:pPr>
            <w:r>
              <w:rPr>
                <w:rFonts w:cs="Calibri"/>
                <w:bCs/>
                <w:color w:val="000000"/>
                <w:highlight w:val="green"/>
              </w:rPr>
              <w:fldChar w:fldCharType="begin">
                <w:ffData>
                  <w:name w:val=""/>
                  <w:enabled/>
                  <w:calcOnExit w:val="0"/>
                  <w:textInput>
                    <w:default w:val="[click to enter text]"/>
                    <w:format w:val="LOWERCASE"/>
                  </w:textInput>
                </w:ffData>
              </w:fldChar>
            </w:r>
            <w:r>
              <w:rPr>
                <w:rFonts w:cs="Calibri"/>
                <w:bCs/>
                <w:color w:val="000000"/>
                <w:highlight w:val="green"/>
              </w:rPr>
              <w:instrText xml:space="preserve"> FORMTEXT </w:instrText>
            </w:r>
            <w:r>
              <w:rPr>
                <w:rFonts w:cs="Calibri"/>
                <w:bCs/>
                <w:color w:val="000000"/>
                <w:highlight w:val="green"/>
              </w:rPr>
            </w:r>
            <w:r>
              <w:rPr>
                <w:rFonts w:cs="Calibri"/>
                <w:bCs/>
                <w:color w:val="000000"/>
                <w:highlight w:val="green"/>
              </w:rPr>
              <w:fldChar w:fldCharType="separate"/>
            </w:r>
            <w:r>
              <w:rPr>
                <w:rFonts w:cs="Calibri"/>
                <w:bCs/>
                <w:color w:val="000000"/>
                <w:highlight w:val="green"/>
              </w:rPr>
              <w:t>[click to enter text]</w:t>
            </w:r>
            <w:r>
              <w:rPr>
                <w:rFonts w:cs="Calibri"/>
                <w:color w:val="000000"/>
                <w:highlight w:val="green"/>
              </w:rPr>
              <w:fldChar w:fldCharType="end"/>
            </w:r>
          </w:p>
        </w:tc>
        <w:tc>
          <w:tcPr>
            <w:tcW w:w="2242" w:type="dxa"/>
            <w:tcBorders>
              <w:top w:val="single" w:sz="4" w:space="0" w:color="404040"/>
              <w:left w:val="single" w:sz="4" w:space="0" w:color="404040"/>
              <w:bottom w:val="single" w:sz="4" w:space="0" w:color="404040"/>
              <w:right w:val="single" w:sz="4" w:space="0" w:color="404040"/>
            </w:tcBorders>
            <w:hideMark/>
          </w:tcPr>
          <w:p w14:paraId="2D8BB492" w14:textId="77777777" w:rsidR="006F7A30" w:rsidRDefault="006F7A30">
            <w:pPr>
              <w:pStyle w:val="NoSpacing"/>
              <w:spacing w:line="276" w:lineRule="auto"/>
              <w:ind w:left="76"/>
              <w:jc w:val="center"/>
              <w:rPr>
                <w:rFonts w:cs="Calibri"/>
                <w:bCs/>
                <w:color w:val="000000"/>
                <w:highlight w:val="green"/>
              </w:rPr>
            </w:pPr>
            <w:r>
              <w:rPr>
                <w:rFonts w:cs="Calibri"/>
                <w:bCs/>
                <w:color w:val="000000"/>
              </w:rPr>
              <w:fldChar w:fldCharType="begin">
                <w:ffData>
                  <w:name w:val=""/>
                  <w:enabled/>
                  <w:calcOnExit w:val="0"/>
                  <w:textInput>
                    <w:default w:val="[click to enter text]"/>
                    <w:format w:val="LOWERCASE"/>
                  </w:textInput>
                </w:ffData>
              </w:fldChar>
            </w:r>
            <w:r>
              <w:rPr>
                <w:rFonts w:cs="Calibri"/>
                <w:bCs/>
                <w:color w:val="000000"/>
              </w:rPr>
              <w:instrText xml:space="preserve"> FORMTEXT </w:instrText>
            </w:r>
            <w:r>
              <w:rPr>
                <w:rFonts w:cs="Calibri"/>
                <w:bCs/>
                <w:color w:val="000000"/>
              </w:rPr>
            </w:r>
            <w:r>
              <w:rPr>
                <w:rFonts w:cs="Calibri"/>
                <w:bCs/>
                <w:color w:val="000000"/>
              </w:rPr>
              <w:fldChar w:fldCharType="separate"/>
            </w:r>
            <w:r>
              <w:rPr>
                <w:rFonts w:cs="Calibri"/>
                <w:bCs/>
                <w:color w:val="000000"/>
              </w:rPr>
              <w:t>[click to enter text]</w:t>
            </w:r>
            <w:r>
              <w:rPr>
                <w:rFonts w:cs="Calibri"/>
                <w:color w:val="000000"/>
              </w:rPr>
              <w:fldChar w:fldCharType="end"/>
            </w:r>
          </w:p>
        </w:tc>
        <w:tc>
          <w:tcPr>
            <w:tcW w:w="2520" w:type="dxa"/>
            <w:tcBorders>
              <w:top w:val="single" w:sz="4" w:space="0" w:color="404040"/>
              <w:left w:val="single" w:sz="4" w:space="0" w:color="404040"/>
              <w:bottom w:val="single" w:sz="4" w:space="0" w:color="404040"/>
              <w:right w:val="single" w:sz="4" w:space="0" w:color="404040"/>
            </w:tcBorders>
            <w:hideMark/>
          </w:tcPr>
          <w:p w14:paraId="639AFF42" w14:textId="77777777" w:rsidR="006F7A30" w:rsidRDefault="006F7A30">
            <w:pPr>
              <w:pStyle w:val="NoSpacing"/>
              <w:spacing w:line="276" w:lineRule="auto"/>
              <w:ind w:left="76"/>
              <w:jc w:val="center"/>
              <w:rPr>
                <w:rFonts w:cs="Calibri"/>
                <w:bCs/>
                <w:color w:val="000000"/>
                <w:highlight w:val="green"/>
              </w:rPr>
            </w:pPr>
            <w:r>
              <w:rPr>
                <w:rFonts w:cs="Calibri"/>
                <w:bCs/>
                <w:color w:val="000000" w:themeColor="text1"/>
              </w:rPr>
              <w:fldChar w:fldCharType="begin">
                <w:ffData>
                  <w:name w:val=""/>
                  <w:enabled/>
                  <w:calcOnExit w:val="0"/>
                  <w:textInput>
                    <w:default w:val="[click to enter text]"/>
                    <w:format w:val="LOWERCASE"/>
                  </w:textInput>
                </w:ffData>
              </w:fldChar>
            </w:r>
            <w:r>
              <w:rPr>
                <w:rFonts w:cs="Calibri"/>
                <w:bCs/>
                <w:color w:val="000000" w:themeColor="text1"/>
              </w:rPr>
              <w:instrText xml:space="preserve"> FORMTEXT </w:instrText>
            </w:r>
            <w:r>
              <w:rPr>
                <w:rFonts w:cs="Calibri"/>
                <w:bCs/>
                <w:color w:val="000000" w:themeColor="text1"/>
              </w:rPr>
            </w:r>
            <w:r>
              <w:rPr>
                <w:rFonts w:cs="Calibri"/>
                <w:bCs/>
                <w:color w:val="000000" w:themeColor="text1"/>
              </w:rPr>
              <w:fldChar w:fldCharType="separate"/>
            </w:r>
            <w:r>
              <w:rPr>
                <w:rFonts w:cs="Calibri"/>
                <w:bCs/>
                <w:color w:val="000000" w:themeColor="text1"/>
              </w:rPr>
              <w:t>[click to enter text]</w:t>
            </w:r>
            <w:r>
              <w:rPr>
                <w:rFonts w:cs="Calibri"/>
                <w:color w:val="000000" w:themeColor="text1"/>
              </w:rPr>
              <w:fldChar w:fldCharType="end"/>
            </w:r>
          </w:p>
        </w:tc>
        <w:tc>
          <w:tcPr>
            <w:tcW w:w="3595" w:type="dxa"/>
            <w:tcBorders>
              <w:top w:val="single" w:sz="4" w:space="0" w:color="404040"/>
              <w:left w:val="single" w:sz="4" w:space="0" w:color="404040"/>
              <w:bottom w:val="single" w:sz="4" w:space="0" w:color="404040"/>
              <w:right w:val="single" w:sz="4" w:space="0" w:color="404040"/>
            </w:tcBorders>
            <w:hideMark/>
          </w:tcPr>
          <w:p w14:paraId="4C3F65FC" w14:textId="77777777" w:rsidR="006F7A30" w:rsidRDefault="006F7A30">
            <w:pPr>
              <w:pStyle w:val="NoSpacing"/>
              <w:spacing w:line="276" w:lineRule="auto"/>
              <w:ind w:left="76"/>
              <w:jc w:val="center"/>
              <w:rPr>
                <w:rFonts w:cs="Calibri"/>
                <w:bCs/>
                <w:color w:val="000000"/>
                <w:highlight w:val="green"/>
              </w:rPr>
            </w:pPr>
            <w:r>
              <w:rPr>
                <w:rFonts w:cs="Calibri"/>
                <w:bCs/>
                <w:color w:val="000000"/>
              </w:rPr>
              <w:fldChar w:fldCharType="begin">
                <w:ffData>
                  <w:name w:val=""/>
                  <w:enabled/>
                  <w:calcOnExit w:val="0"/>
                  <w:textInput>
                    <w:default w:val="[click to enter text]"/>
                    <w:format w:val="LOWERCASE"/>
                  </w:textInput>
                </w:ffData>
              </w:fldChar>
            </w:r>
            <w:r>
              <w:rPr>
                <w:rFonts w:cs="Calibri"/>
                <w:bCs/>
                <w:color w:val="000000"/>
              </w:rPr>
              <w:instrText xml:space="preserve"> FORMTEXT </w:instrText>
            </w:r>
            <w:r>
              <w:rPr>
                <w:rFonts w:cs="Calibri"/>
                <w:bCs/>
                <w:color w:val="000000"/>
              </w:rPr>
            </w:r>
            <w:r>
              <w:rPr>
                <w:rFonts w:cs="Calibri"/>
                <w:bCs/>
                <w:color w:val="000000"/>
              </w:rPr>
              <w:fldChar w:fldCharType="separate"/>
            </w:r>
            <w:r>
              <w:rPr>
                <w:rFonts w:cs="Calibri"/>
                <w:bCs/>
                <w:color w:val="000000"/>
              </w:rPr>
              <w:t>[click to enter text]</w:t>
            </w:r>
            <w:r>
              <w:rPr>
                <w:rFonts w:cs="Calibri"/>
                <w:color w:val="000000"/>
              </w:rPr>
              <w:fldChar w:fldCharType="end"/>
            </w:r>
          </w:p>
        </w:tc>
      </w:tr>
      <w:tr w:rsidR="006F7A30" w14:paraId="46BD393F" w14:textId="77777777" w:rsidTr="006F7A30">
        <w:trPr>
          <w:jc w:val="center"/>
        </w:trPr>
        <w:tc>
          <w:tcPr>
            <w:tcW w:w="1258" w:type="dxa"/>
            <w:tcBorders>
              <w:top w:val="single" w:sz="4" w:space="0" w:color="404040"/>
              <w:left w:val="single" w:sz="4" w:space="0" w:color="404040"/>
              <w:bottom w:val="single" w:sz="4" w:space="0" w:color="404040"/>
              <w:right w:val="single" w:sz="4" w:space="0" w:color="404040"/>
            </w:tcBorders>
            <w:vAlign w:val="center"/>
          </w:tcPr>
          <w:p w14:paraId="07FB686E" w14:textId="77777777" w:rsidR="006F7A30" w:rsidRDefault="006F7A30">
            <w:pPr>
              <w:pStyle w:val="NoSpacing"/>
              <w:spacing w:line="276" w:lineRule="auto"/>
              <w:ind w:left="120"/>
              <w:rPr>
                <w:rFonts w:cs="Calibri"/>
                <w:b/>
                <w:color w:val="000000"/>
              </w:rPr>
            </w:pPr>
          </w:p>
        </w:tc>
        <w:tc>
          <w:tcPr>
            <w:tcW w:w="1175" w:type="dxa"/>
            <w:tcBorders>
              <w:top w:val="single" w:sz="4" w:space="0" w:color="404040"/>
              <w:left w:val="single" w:sz="4" w:space="0" w:color="404040"/>
              <w:bottom w:val="single" w:sz="4" w:space="0" w:color="404040"/>
              <w:right w:val="single" w:sz="4" w:space="0" w:color="404040"/>
            </w:tcBorders>
            <w:vAlign w:val="center"/>
          </w:tcPr>
          <w:p w14:paraId="52E205AC" w14:textId="77777777" w:rsidR="006F7A30" w:rsidRDefault="006F7A30">
            <w:pPr>
              <w:pStyle w:val="NoSpacing"/>
              <w:spacing w:line="276" w:lineRule="auto"/>
              <w:ind w:left="76"/>
              <w:rPr>
                <w:rFonts w:cs="Calibri"/>
                <w:color w:val="000000"/>
              </w:rPr>
            </w:pPr>
          </w:p>
        </w:tc>
        <w:tc>
          <w:tcPr>
            <w:tcW w:w="2242" w:type="dxa"/>
            <w:tcBorders>
              <w:top w:val="single" w:sz="4" w:space="0" w:color="404040"/>
              <w:left w:val="single" w:sz="4" w:space="0" w:color="404040"/>
              <w:bottom w:val="single" w:sz="4" w:space="0" w:color="404040"/>
              <w:right w:val="single" w:sz="4" w:space="0" w:color="404040"/>
            </w:tcBorders>
          </w:tcPr>
          <w:p w14:paraId="44007CCA" w14:textId="77777777" w:rsidR="006F7A30" w:rsidRDefault="006F7A30">
            <w:pPr>
              <w:pStyle w:val="NoSpacing"/>
              <w:spacing w:line="276" w:lineRule="auto"/>
              <w:ind w:left="76"/>
              <w:rPr>
                <w:rFonts w:cs="Calibri"/>
                <w:color w:val="000000"/>
              </w:rPr>
            </w:pPr>
          </w:p>
        </w:tc>
        <w:tc>
          <w:tcPr>
            <w:tcW w:w="2520" w:type="dxa"/>
            <w:tcBorders>
              <w:top w:val="single" w:sz="4" w:space="0" w:color="404040"/>
              <w:left w:val="single" w:sz="4" w:space="0" w:color="404040"/>
              <w:bottom w:val="single" w:sz="4" w:space="0" w:color="404040"/>
              <w:right w:val="single" w:sz="4" w:space="0" w:color="404040"/>
            </w:tcBorders>
          </w:tcPr>
          <w:p w14:paraId="61C01B09" w14:textId="77777777" w:rsidR="006F7A30" w:rsidRDefault="006F7A30">
            <w:pPr>
              <w:pStyle w:val="NoSpacing"/>
              <w:spacing w:line="276" w:lineRule="auto"/>
              <w:ind w:left="76"/>
              <w:rPr>
                <w:rFonts w:cs="Calibri"/>
                <w:color w:val="000000"/>
              </w:rPr>
            </w:pPr>
          </w:p>
        </w:tc>
        <w:tc>
          <w:tcPr>
            <w:tcW w:w="3595" w:type="dxa"/>
            <w:tcBorders>
              <w:top w:val="single" w:sz="4" w:space="0" w:color="404040"/>
              <w:left w:val="single" w:sz="4" w:space="0" w:color="404040"/>
              <w:bottom w:val="single" w:sz="4" w:space="0" w:color="404040"/>
              <w:right w:val="single" w:sz="4" w:space="0" w:color="404040"/>
            </w:tcBorders>
          </w:tcPr>
          <w:p w14:paraId="21DA1751" w14:textId="77777777" w:rsidR="006F7A30" w:rsidRDefault="006F7A30">
            <w:pPr>
              <w:pStyle w:val="NoSpacing"/>
              <w:spacing w:line="276" w:lineRule="auto"/>
              <w:ind w:left="76"/>
              <w:rPr>
                <w:rFonts w:cs="Calibri"/>
                <w:color w:val="000000"/>
              </w:rPr>
            </w:pPr>
          </w:p>
        </w:tc>
      </w:tr>
      <w:tr w:rsidR="006F7A30" w14:paraId="6BCD26F0" w14:textId="77777777" w:rsidTr="006F7A30">
        <w:trPr>
          <w:jc w:val="center"/>
        </w:trPr>
        <w:tc>
          <w:tcPr>
            <w:tcW w:w="1258" w:type="dxa"/>
            <w:tcBorders>
              <w:top w:val="single" w:sz="4" w:space="0" w:color="404040"/>
              <w:left w:val="single" w:sz="4" w:space="0" w:color="404040"/>
              <w:bottom w:val="single" w:sz="4" w:space="0" w:color="404040"/>
              <w:right w:val="single" w:sz="4" w:space="0" w:color="404040"/>
            </w:tcBorders>
            <w:vAlign w:val="center"/>
          </w:tcPr>
          <w:p w14:paraId="6449EFEA" w14:textId="77777777" w:rsidR="006F7A30" w:rsidRDefault="006F7A30">
            <w:pPr>
              <w:pStyle w:val="NoSpacing"/>
              <w:spacing w:line="276" w:lineRule="auto"/>
              <w:ind w:left="120"/>
              <w:rPr>
                <w:rFonts w:cs="Calibri"/>
                <w:b/>
                <w:color w:val="000000"/>
              </w:rPr>
            </w:pPr>
          </w:p>
        </w:tc>
        <w:tc>
          <w:tcPr>
            <w:tcW w:w="1175" w:type="dxa"/>
            <w:tcBorders>
              <w:top w:val="single" w:sz="4" w:space="0" w:color="404040"/>
              <w:left w:val="single" w:sz="4" w:space="0" w:color="404040"/>
              <w:bottom w:val="single" w:sz="4" w:space="0" w:color="404040"/>
              <w:right w:val="single" w:sz="4" w:space="0" w:color="404040"/>
            </w:tcBorders>
            <w:vAlign w:val="center"/>
          </w:tcPr>
          <w:p w14:paraId="0385CF89" w14:textId="77777777" w:rsidR="006F7A30" w:rsidRDefault="006F7A30">
            <w:pPr>
              <w:pStyle w:val="NoSpacing"/>
              <w:spacing w:line="276" w:lineRule="auto"/>
              <w:ind w:left="76"/>
              <w:rPr>
                <w:rFonts w:cs="Calibri"/>
                <w:color w:val="000000"/>
              </w:rPr>
            </w:pPr>
          </w:p>
        </w:tc>
        <w:tc>
          <w:tcPr>
            <w:tcW w:w="2242" w:type="dxa"/>
            <w:tcBorders>
              <w:top w:val="single" w:sz="4" w:space="0" w:color="404040"/>
              <w:left w:val="single" w:sz="4" w:space="0" w:color="404040"/>
              <w:bottom w:val="single" w:sz="4" w:space="0" w:color="404040"/>
              <w:right w:val="single" w:sz="4" w:space="0" w:color="404040"/>
            </w:tcBorders>
          </w:tcPr>
          <w:p w14:paraId="3F7760FC" w14:textId="77777777" w:rsidR="006F7A30" w:rsidRDefault="006F7A30">
            <w:pPr>
              <w:pStyle w:val="NoSpacing"/>
              <w:spacing w:line="276" w:lineRule="auto"/>
              <w:ind w:left="76"/>
              <w:rPr>
                <w:rFonts w:cs="Calibri"/>
                <w:color w:val="000000"/>
              </w:rPr>
            </w:pPr>
          </w:p>
        </w:tc>
        <w:tc>
          <w:tcPr>
            <w:tcW w:w="2520" w:type="dxa"/>
            <w:tcBorders>
              <w:top w:val="single" w:sz="4" w:space="0" w:color="404040"/>
              <w:left w:val="single" w:sz="4" w:space="0" w:color="404040"/>
              <w:bottom w:val="single" w:sz="4" w:space="0" w:color="404040"/>
              <w:right w:val="single" w:sz="4" w:space="0" w:color="404040"/>
            </w:tcBorders>
          </w:tcPr>
          <w:p w14:paraId="61D06F73" w14:textId="77777777" w:rsidR="006F7A30" w:rsidRDefault="006F7A30">
            <w:pPr>
              <w:pStyle w:val="NoSpacing"/>
              <w:spacing w:line="276" w:lineRule="auto"/>
              <w:ind w:left="76"/>
              <w:rPr>
                <w:rFonts w:cs="Calibri"/>
                <w:color w:val="000000"/>
              </w:rPr>
            </w:pPr>
          </w:p>
        </w:tc>
        <w:tc>
          <w:tcPr>
            <w:tcW w:w="3595" w:type="dxa"/>
            <w:tcBorders>
              <w:top w:val="single" w:sz="4" w:space="0" w:color="404040"/>
              <w:left w:val="single" w:sz="4" w:space="0" w:color="404040"/>
              <w:bottom w:val="single" w:sz="4" w:space="0" w:color="404040"/>
              <w:right w:val="single" w:sz="4" w:space="0" w:color="404040"/>
            </w:tcBorders>
          </w:tcPr>
          <w:p w14:paraId="145068B2" w14:textId="77777777" w:rsidR="006F7A30" w:rsidRDefault="006F7A30">
            <w:pPr>
              <w:pStyle w:val="NoSpacing"/>
              <w:spacing w:line="276" w:lineRule="auto"/>
              <w:ind w:left="76"/>
              <w:rPr>
                <w:rFonts w:cs="Calibri"/>
                <w:color w:val="000000"/>
              </w:rPr>
            </w:pPr>
          </w:p>
        </w:tc>
      </w:tr>
      <w:tr w:rsidR="006F7A30" w14:paraId="4A22E007" w14:textId="77777777" w:rsidTr="006F7A30">
        <w:trPr>
          <w:jc w:val="center"/>
        </w:trPr>
        <w:tc>
          <w:tcPr>
            <w:tcW w:w="1258" w:type="dxa"/>
            <w:tcBorders>
              <w:top w:val="single" w:sz="4" w:space="0" w:color="404040"/>
              <w:left w:val="single" w:sz="4" w:space="0" w:color="404040"/>
              <w:bottom w:val="single" w:sz="4" w:space="0" w:color="404040"/>
              <w:right w:val="single" w:sz="4" w:space="0" w:color="404040"/>
            </w:tcBorders>
            <w:vAlign w:val="center"/>
          </w:tcPr>
          <w:p w14:paraId="385BC0D2" w14:textId="77777777" w:rsidR="006F7A30" w:rsidRDefault="006F7A30">
            <w:pPr>
              <w:pStyle w:val="NoSpacing"/>
              <w:spacing w:line="276" w:lineRule="auto"/>
              <w:ind w:left="120"/>
              <w:rPr>
                <w:rFonts w:cs="Calibri"/>
                <w:b/>
                <w:color w:val="000000"/>
              </w:rPr>
            </w:pPr>
          </w:p>
        </w:tc>
        <w:tc>
          <w:tcPr>
            <w:tcW w:w="1175" w:type="dxa"/>
            <w:tcBorders>
              <w:top w:val="single" w:sz="4" w:space="0" w:color="404040"/>
              <w:left w:val="single" w:sz="4" w:space="0" w:color="404040"/>
              <w:bottom w:val="single" w:sz="4" w:space="0" w:color="404040"/>
              <w:right w:val="single" w:sz="4" w:space="0" w:color="404040"/>
            </w:tcBorders>
            <w:vAlign w:val="center"/>
          </w:tcPr>
          <w:p w14:paraId="3301070A" w14:textId="77777777" w:rsidR="006F7A30" w:rsidRDefault="006F7A30">
            <w:pPr>
              <w:pStyle w:val="NoSpacing"/>
              <w:spacing w:line="276" w:lineRule="auto"/>
              <w:ind w:left="76"/>
              <w:rPr>
                <w:rFonts w:cs="Arial"/>
                <w:bCs/>
                <w:color w:val="000000"/>
                <w:szCs w:val="40"/>
                <w:highlight w:val="yellow"/>
              </w:rPr>
            </w:pPr>
          </w:p>
        </w:tc>
        <w:tc>
          <w:tcPr>
            <w:tcW w:w="2242" w:type="dxa"/>
            <w:tcBorders>
              <w:top w:val="single" w:sz="4" w:space="0" w:color="404040"/>
              <w:left w:val="single" w:sz="4" w:space="0" w:color="404040"/>
              <w:bottom w:val="single" w:sz="4" w:space="0" w:color="404040"/>
              <w:right w:val="single" w:sz="4" w:space="0" w:color="404040"/>
            </w:tcBorders>
          </w:tcPr>
          <w:p w14:paraId="4977E0CD" w14:textId="77777777" w:rsidR="006F7A30" w:rsidRDefault="006F7A30">
            <w:pPr>
              <w:pStyle w:val="NoSpacing"/>
              <w:spacing w:line="276" w:lineRule="auto"/>
              <w:ind w:left="76"/>
              <w:rPr>
                <w:rFonts w:cs="Arial"/>
                <w:bCs/>
                <w:color w:val="000000"/>
                <w:szCs w:val="40"/>
                <w:highlight w:val="yellow"/>
              </w:rPr>
            </w:pPr>
          </w:p>
        </w:tc>
        <w:tc>
          <w:tcPr>
            <w:tcW w:w="2520" w:type="dxa"/>
            <w:tcBorders>
              <w:top w:val="single" w:sz="4" w:space="0" w:color="404040"/>
              <w:left w:val="single" w:sz="4" w:space="0" w:color="404040"/>
              <w:bottom w:val="single" w:sz="4" w:space="0" w:color="404040"/>
              <w:right w:val="single" w:sz="4" w:space="0" w:color="404040"/>
            </w:tcBorders>
          </w:tcPr>
          <w:p w14:paraId="16F7EDF8" w14:textId="77777777" w:rsidR="006F7A30" w:rsidRDefault="006F7A30">
            <w:pPr>
              <w:pStyle w:val="NoSpacing"/>
              <w:spacing w:line="276" w:lineRule="auto"/>
              <w:ind w:left="76"/>
              <w:rPr>
                <w:rFonts w:cs="Arial"/>
                <w:bCs/>
                <w:color w:val="000000"/>
                <w:szCs w:val="40"/>
                <w:highlight w:val="yellow"/>
              </w:rPr>
            </w:pPr>
          </w:p>
        </w:tc>
        <w:tc>
          <w:tcPr>
            <w:tcW w:w="3595" w:type="dxa"/>
            <w:tcBorders>
              <w:top w:val="single" w:sz="4" w:space="0" w:color="404040"/>
              <w:left w:val="single" w:sz="4" w:space="0" w:color="404040"/>
              <w:bottom w:val="single" w:sz="4" w:space="0" w:color="404040"/>
              <w:right w:val="single" w:sz="4" w:space="0" w:color="404040"/>
            </w:tcBorders>
          </w:tcPr>
          <w:p w14:paraId="4071003C" w14:textId="77777777" w:rsidR="006F7A30" w:rsidRDefault="006F7A30">
            <w:pPr>
              <w:pStyle w:val="NoSpacing"/>
              <w:spacing w:line="276" w:lineRule="auto"/>
              <w:ind w:left="76"/>
              <w:rPr>
                <w:rFonts w:cs="Arial"/>
                <w:bCs/>
                <w:color w:val="000000"/>
                <w:szCs w:val="40"/>
                <w:highlight w:val="yellow"/>
              </w:rPr>
            </w:pPr>
          </w:p>
        </w:tc>
      </w:tr>
    </w:tbl>
    <w:p w14:paraId="36F94B67" w14:textId="77777777" w:rsidR="006F7A30" w:rsidRDefault="006F7A30" w:rsidP="006F7A30">
      <w:pPr>
        <w:autoSpaceDE w:val="0"/>
        <w:autoSpaceDN w:val="0"/>
        <w:adjustRightInd w:val="0"/>
        <w:spacing w:line="276" w:lineRule="auto"/>
        <w:rPr>
          <w:rFonts w:ascii="Calibri" w:hAnsi="Calibri" w:cs="Calibri"/>
          <w:color w:val="000000"/>
          <w:sz w:val="22"/>
          <w:szCs w:val="22"/>
          <w:lang w:val="en"/>
        </w:rPr>
      </w:pPr>
    </w:p>
    <w:p w14:paraId="3FF53DD6" w14:textId="77777777" w:rsidR="00AE1820" w:rsidRPr="00451D8E" w:rsidRDefault="00AE1820" w:rsidP="006F7A30">
      <w:pPr>
        <w:autoSpaceDE w:val="0"/>
        <w:autoSpaceDN w:val="0"/>
        <w:adjustRightInd w:val="0"/>
        <w:spacing w:line="276" w:lineRule="auto"/>
        <w:rPr>
          <w:rFonts w:ascii="Calibri" w:hAnsi="Calibri" w:cs="Calibri"/>
          <w:color w:val="000000"/>
          <w:sz w:val="22"/>
        </w:rPr>
      </w:pPr>
    </w:p>
    <w:sectPr w:rsidR="00AE1820" w:rsidRPr="00451D8E" w:rsidSect="00BA6BD3">
      <w:footerReference w:type="default" r:id="rId11"/>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0B45" w14:textId="77777777" w:rsidR="00E9638F" w:rsidRDefault="00E9638F">
      <w:r>
        <w:separator/>
      </w:r>
    </w:p>
  </w:endnote>
  <w:endnote w:type="continuationSeparator" w:id="0">
    <w:p w14:paraId="7B20BDA4" w14:textId="77777777" w:rsidR="00E9638F" w:rsidRDefault="00E9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erman Sans">
    <w:altName w:val="Times New Roman"/>
    <w:charset w:val="00"/>
    <w:family w:val="auto"/>
    <w:pitch w:val="variable"/>
    <w:sig w:usb0="A000003F" w:usb1="4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herman Serif">
    <w:altName w:val="Times New Roman"/>
    <w:charset w:val="00"/>
    <w:family w:val="auto"/>
    <w:pitch w:val="variable"/>
    <w:sig w:usb0="A000003F" w:usb1="4000005B" w:usb2="00000000" w:usb3="00000000" w:csb0="00000093" w:csb1="00000000"/>
  </w:font>
  <w:font w:name="Sherman Sans Bold">
    <w:panose1 w:val="00000000000000000000"/>
    <w:charset w:val="00"/>
    <w:family w:val="modern"/>
    <w:notTrueType/>
    <w:pitch w:val="variable"/>
    <w:sig w:usb0="A000003F" w:usb1="42000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012330355"/>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67E90A81" w14:textId="7BFBE5F6" w:rsidR="008003BD" w:rsidRPr="008003BD" w:rsidRDefault="008003BD">
            <w:pPr>
              <w:pStyle w:val="Footer"/>
              <w:jc w:val="right"/>
              <w:rPr>
                <w:rFonts w:asciiTheme="minorHAnsi" w:hAnsiTheme="minorHAnsi" w:cstheme="minorHAnsi"/>
                <w:sz w:val="20"/>
              </w:rPr>
            </w:pPr>
            <w:r w:rsidRPr="008003BD">
              <w:rPr>
                <w:rFonts w:asciiTheme="minorHAnsi" w:hAnsiTheme="minorHAnsi" w:cstheme="minorHAnsi"/>
                <w:sz w:val="20"/>
              </w:rPr>
              <w:t xml:space="preserve">Page </w:t>
            </w:r>
            <w:r w:rsidRPr="008003BD">
              <w:rPr>
                <w:rFonts w:asciiTheme="minorHAnsi" w:hAnsiTheme="minorHAnsi" w:cstheme="minorHAnsi"/>
                <w:b/>
                <w:bCs/>
                <w:sz w:val="20"/>
              </w:rPr>
              <w:fldChar w:fldCharType="begin"/>
            </w:r>
            <w:r w:rsidRPr="008003BD">
              <w:rPr>
                <w:rFonts w:asciiTheme="minorHAnsi" w:hAnsiTheme="minorHAnsi" w:cstheme="minorHAnsi"/>
                <w:b/>
                <w:bCs/>
                <w:sz w:val="20"/>
              </w:rPr>
              <w:instrText xml:space="preserve"> PAGE </w:instrText>
            </w:r>
            <w:r w:rsidRPr="008003BD">
              <w:rPr>
                <w:rFonts w:asciiTheme="minorHAnsi" w:hAnsiTheme="minorHAnsi" w:cstheme="minorHAnsi"/>
                <w:b/>
                <w:bCs/>
                <w:sz w:val="20"/>
              </w:rPr>
              <w:fldChar w:fldCharType="separate"/>
            </w:r>
            <w:r w:rsidR="00F76AFD">
              <w:rPr>
                <w:rFonts w:asciiTheme="minorHAnsi" w:hAnsiTheme="minorHAnsi" w:cstheme="minorHAnsi"/>
                <w:b/>
                <w:bCs/>
                <w:noProof/>
                <w:sz w:val="20"/>
              </w:rPr>
              <w:t>1</w:t>
            </w:r>
            <w:r w:rsidRPr="008003BD">
              <w:rPr>
                <w:rFonts w:asciiTheme="minorHAnsi" w:hAnsiTheme="minorHAnsi" w:cstheme="minorHAnsi"/>
                <w:b/>
                <w:bCs/>
                <w:sz w:val="20"/>
              </w:rPr>
              <w:fldChar w:fldCharType="end"/>
            </w:r>
            <w:r w:rsidRPr="008003BD">
              <w:rPr>
                <w:rFonts w:asciiTheme="minorHAnsi" w:hAnsiTheme="minorHAnsi" w:cstheme="minorHAnsi"/>
                <w:sz w:val="20"/>
              </w:rPr>
              <w:t xml:space="preserve"> of </w:t>
            </w:r>
            <w:r w:rsidRPr="008003BD">
              <w:rPr>
                <w:rFonts w:asciiTheme="minorHAnsi" w:hAnsiTheme="minorHAnsi" w:cstheme="minorHAnsi"/>
                <w:b/>
                <w:bCs/>
                <w:sz w:val="20"/>
              </w:rPr>
              <w:fldChar w:fldCharType="begin"/>
            </w:r>
            <w:r w:rsidRPr="008003BD">
              <w:rPr>
                <w:rFonts w:asciiTheme="minorHAnsi" w:hAnsiTheme="minorHAnsi" w:cstheme="minorHAnsi"/>
                <w:b/>
                <w:bCs/>
                <w:sz w:val="20"/>
              </w:rPr>
              <w:instrText xml:space="preserve"> NUMPAGES  </w:instrText>
            </w:r>
            <w:r w:rsidRPr="008003BD">
              <w:rPr>
                <w:rFonts w:asciiTheme="minorHAnsi" w:hAnsiTheme="minorHAnsi" w:cstheme="minorHAnsi"/>
                <w:b/>
                <w:bCs/>
                <w:sz w:val="20"/>
              </w:rPr>
              <w:fldChar w:fldCharType="separate"/>
            </w:r>
            <w:r w:rsidR="00F76AFD">
              <w:rPr>
                <w:rFonts w:asciiTheme="minorHAnsi" w:hAnsiTheme="minorHAnsi" w:cstheme="minorHAnsi"/>
                <w:b/>
                <w:bCs/>
                <w:noProof/>
                <w:sz w:val="20"/>
              </w:rPr>
              <w:t>4</w:t>
            </w:r>
            <w:r w:rsidRPr="008003BD">
              <w:rPr>
                <w:rFonts w:asciiTheme="minorHAnsi" w:hAnsiTheme="minorHAnsi" w:cstheme="minorHAnsi"/>
                <w:b/>
                <w:bCs/>
                <w:sz w:val="20"/>
              </w:rPr>
              <w:fldChar w:fldCharType="end"/>
            </w:r>
          </w:p>
        </w:sdtContent>
      </w:sdt>
    </w:sdtContent>
  </w:sdt>
  <w:p w14:paraId="7244DBB7" w14:textId="77777777" w:rsidR="008003BD" w:rsidRDefault="0080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D52C" w14:textId="77777777" w:rsidR="00E9638F" w:rsidRDefault="00E9638F">
      <w:r>
        <w:separator/>
      </w:r>
    </w:p>
  </w:footnote>
  <w:footnote w:type="continuationSeparator" w:id="0">
    <w:p w14:paraId="2C55FB82" w14:textId="77777777" w:rsidR="00E9638F" w:rsidRDefault="00E9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45E084E"/>
    <w:lvl w:ilvl="0">
      <w:start w:val="1"/>
      <w:numFmt w:val="decimal"/>
      <w:lvlText w:val="%1."/>
      <w:lvlJc w:val="left"/>
      <w:pPr>
        <w:ind w:left="1200" w:hanging="360"/>
      </w:pPr>
      <w:rPr>
        <w:rFonts w:ascii="Calibri" w:hAnsi="Calibri" w:cs="Times New Roman" w:hint="default"/>
        <w:b/>
        <w:bCs w:val="0"/>
        <w:spacing w:val="-5"/>
        <w:w w:val="99"/>
        <w:sz w:val="20"/>
        <w:szCs w:val="24"/>
      </w:rPr>
    </w:lvl>
    <w:lvl w:ilvl="1">
      <w:numFmt w:val="bullet"/>
      <w:lvlText w:val="•"/>
      <w:lvlJc w:val="left"/>
      <w:pPr>
        <w:ind w:left="1964" w:hanging="360"/>
      </w:pPr>
    </w:lvl>
    <w:lvl w:ilvl="2">
      <w:numFmt w:val="bullet"/>
      <w:lvlText w:val="•"/>
      <w:lvlJc w:val="left"/>
      <w:pPr>
        <w:ind w:left="2728" w:hanging="360"/>
      </w:pPr>
    </w:lvl>
    <w:lvl w:ilvl="3">
      <w:numFmt w:val="bullet"/>
      <w:lvlText w:val="•"/>
      <w:lvlJc w:val="left"/>
      <w:pPr>
        <w:ind w:left="3492" w:hanging="360"/>
      </w:pPr>
    </w:lvl>
    <w:lvl w:ilvl="4">
      <w:numFmt w:val="bullet"/>
      <w:lvlText w:val="•"/>
      <w:lvlJc w:val="left"/>
      <w:pPr>
        <w:ind w:left="4256" w:hanging="360"/>
      </w:pPr>
    </w:lvl>
    <w:lvl w:ilvl="5">
      <w:numFmt w:val="bullet"/>
      <w:lvlText w:val="•"/>
      <w:lvlJc w:val="left"/>
      <w:pPr>
        <w:ind w:left="5020" w:hanging="360"/>
      </w:pPr>
    </w:lvl>
    <w:lvl w:ilvl="6">
      <w:numFmt w:val="bullet"/>
      <w:lvlText w:val="•"/>
      <w:lvlJc w:val="left"/>
      <w:pPr>
        <w:ind w:left="5784" w:hanging="360"/>
      </w:pPr>
    </w:lvl>
    <w:lvl w:ilvl="7">
      <w:numFmt w:val="bullet"/>
      <w:lvlText w:val="•"/>
      <w:lvlJc w:val="left"/>
      <w:pPr>
        <w:ind w:left="6548" w:hanging="360"/>
      </w:pPr>
    </w:lvl>
    <w:lvl w:ilvl="8">
      <w:numFmt w:val="bullet"/>
      <w:lvlText w:val="•"/>
      <w:lvlJc w:val="left"/>
      <w:pPr>
        <w:ind w:left="7312" w:hanging="360"/>
      </w:pPr>
    </w:lvl>
  </w:abstractNum>
  <w:abstractNum w:abstractNumId="1" w15:restartNumberingAfterBreak="0">
    <w:nsid w:val="00000404"/>
    <w:multiLevelType w:val="multilevel"/>
    <w:tmpl w:val="889A068C"/>
    <w:lvl w:ilvl="0">
      <w:start w:val="6"/>
      <w:numFmt w:val="decimal"/>
      <w:lvlText w:val="%1."/>
      <w:lvlJc w:val="left"/>
      <w:pPr>
        <w:ind w:left="1200" w:hanging="360"/>
      </w:pPr>
      <w:rPr>
        <w:rFonts w:ascii="Calibri" w:hAnsi="Calibri" w:cs="Times New Roman" w:hint="default"/>
        <w:b/>
        <w:bCs w:val="0"/>
        <w:spacing w:val="-5"/>
        <w:w w:val="99"/>
        <w:sz w:val="20"/>
        <w:szCs w:val="24"/>
      </w:rPr>
    </w:lvl>
    <w:lvl w:ilvl="1">
      <w:numFmt w:val="bullet"/>
      <w:lvlText w:val="•"/>
      <w:lvlJc w:val="left"/>
      <w:pPr>
        <w:ind w:left="1964" w:hanging="360"/>
      </w:pPr>
      <w:rPr>
        <w:rFonts w:hint="default"/>
      </w:rPr>
    </w:lvl>
    <w:lvl w:ilvl="2">
      <w:numFmt w:val="bullet"/>
      <w:lvlText w:val="•"/>
      <w:lvlJc w:val="left"/>
      <w:pPr>
        <w:ind w:left="2728" w:hanging="360"/>
      </w:pPr>
      <w:rPr>
        <w:rFonts w:hint="default"/>
      </w:rPr>
    </w:lvl>
    <w:lvl w:ilvl="3">
      <w:numFmt w:val="bullet"/>
      <w:lvlText w:val="•"/>
      <w:lvlJc w:val="left"/>
      <w:pPr>
        <w:ind w:left="3492" w:hanging="360"/>
      </w:pPr>
      <w:rPr>
        <w:rFonts w:hint="default"/>
      </w:rPr>
    </w:lvl>
    <w:lvl w:ilvl="4">
      <w:numFmt w:val="bullet"/>
      <w:lvlText w:val="•"/>
      <w:lvlJc w:val="left"/>
      <w:pPr>
        <w:ind w:left="4256" w:hanging="360"/>
      </w:pPr>
      <w:rPr>
        <w:rFonts w:hint="default"/>
      </w:rPr>
    </w:lvl>
    <w:lvl w:ilvl="5">
      <w:numFmt w:val="bullet"/>
      <w:lvlText w:val="•"/>
      <w:lvlJc w:val="left"/>
      <w:pPr>
        <w:ind w:left="5020" w:hanging="360"/>
      </w:pPr>
      <w:rPr>
        <w:rFonts w:hint="default"/>
      </w:rPr>
    </w:lvl>
    <w:lvl w:ilvl="6">
      <w:numFmt w:val="bullet"/>
      <w:lvlText w:val="•"/>
      <w:lvlJc w:val="left"/>
      <w:pPr>
        <w:ind w:left="5784" w:hanging="360"/>
      </w:pPr>
      <w:rPr>
        <w:rFonts w:hint="default"/>
      </w:rPr>
    </w:lvl>
    <w:lvl w:ilvl="7">
      <w:numFmt w:val="bullet"/>
      <w:lvlText w:val="•"/>
      <w:lvlJc w:val="left"/>
      <w:pPr>
        <w:ind w:left="6548" w:hanging="360"/>
      </w:pPr>
      <w:rPr>
        <w:rFonts w:hint="default"/>
      </w:rPr>
    </w:lvl>
    <w:lvl w:ilvl="8">
      <w:numFmt w:val="bullet"/>
      <w:lvlText w:val="•"/>
      <w:lvlJc w:val="left"/>
      <w:pPr>
        <w:ind w:left="7312" w:hanging="360"/>
      </w:pPr>
      <w:rPr>
        <w:rFonts w:hint="default"/>
      </w:rPr>
    </w:lvl>
  </w:abstractNum>
  <w:abstractNum w:abstractNumId="2" w15:restartNumberingAfterBreak="0">
    <w:nsid w:val="04E155E9"/>
    <w:multiLevelType w:val="hybridMultilevel"/>
    <w:tmpl w:val="7AA2FAAE"/>
    <w:lvl w:ilvl="0" w:tplc="AAA894EE">
      <w:start w:val="1"/>
      <w:numFmt w:val="decimal"/>
      <w:lvlText w:val="%1."/>
      <w:lvlJc w:val="left"/>
      <w:pPr>
        <w:ind w:left="720" w:hanging="360"/>
      </w:pPr>
      <w:rPr>
        <w:rFonts w:cs="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079A"/>
    <w:multiLevelType w:val="hybridMultilevel"/>
    <w:tmpl w:val="AF668230"/>
    <w:lvl w:ilvl="0" w:tplc="ECB0A0A0">
      <w:start w:val="1"/>
      <w:numFmt w:val="decimal"/>
      <w:lvlText w:val="%1."/>
      <w:lvlJc w:val="left"/>
      <w:pPr>
        <w:ind w:left="720" w:hanging="360"/>
      </w:pPr>
      <w:rPr>
        <w:rFonts w:ascii="Calibri" w:eastAsia="Calibri" w:hAnsi="Calibri"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139A"/>
    <w:multiLevelType w:val="hybridMultilevel"/>
    <w:tmpl w:val="42DA27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EC25D23"/>
    <w:multiLevelType w:val="hybridMultilevel"/>
    <w:tmpl w:val="AF668230"/>
    <w:lvl w:ilvl="0" w:tplc="ECB0A0A0">
      <w:start w:val="1"/>
      <w:numFmt w:val="decimal"/>
      <w:lvlText w:val="%1."/>
      <w:lvlJc w:val="left"/>
      <w:pPr>
        <w:ind w:left="720" w:hanging="360"/>
      </w:pPr>
      <w:rPr>
        <w:rFonts w:ascii="Calibri" w:eastAsia="Calibri" w:hAnsi="Calibri"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1007"/>
    <w:multiLevelType w:val="hybridMultilevel"/>
    <w:tmpl w:val="F4B0A59E"/>
    <w:lvl w:ilvl="0" w:tplc="3EBC2C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D6D78"/>
    <w:multiLevelType w:val="hybridMultilevel"/>
    <w:tmpl w:val="A50C4F5A"/>
    <w:lvl w:ilvl="0" w:tplc="AE768500">
      <w:start w:val="1"/>
      <w:numFmt w:val="bullet"/>
      <w:lvlText w:val=""/>
      <w:lvlJc w:val="left"/>
      <w:pPr>
        <w:ind w:left="1200" w:hanging="360"/>
      </w:pPr>
      <w:rPr>
        <w:rFonts w:ascii="Symbol" w:hAnsi="Symbol" w:hint="default"/>
        <w:b/>
        <w:sz w:val="18"/>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8B13CD6"/>
    <w:multiLevelType w:val="multilevel"/>
    <w:tmpl w:val="56D22D12"/>
    <w:lvl w:ilvl="0">
      <w:start w:val="1"/>
      <w:numFmt w:val="decimal"/>
      <w:lvlText w:val="%1."/>
      <w:lvlJc w:val="left"/>
      <w:pPr>
        <w:ind w:left="1200" w:hanging="360"/>
      </w:pPr>
      <w:rPr>
        <w:rFonts w:ascii="Sherman Sans" w:hAnsi="Sherman Sans" w:cs="Times New Roman" w:hint="default"/>
        <w:b w:val="0"/>
        <w:bCs w:val="0"/>
        <w:spacing w:val="-5"/>
        <w:w w:val="99"/>
        <w:sz w:val="20"/>
        <w:szCs w:val="24"/>
      </w:rPr>
    </w:lvl>
    <w:lvl w:ilvl="1">
      <w:numFmt w:val="bullet"/>
      <w:lvlText w:val="•"/>
      <w:lvlJc w:val="left"/>
      <w:pPr>
        <w:ind w:left="1964" w:hanging="360"/>
      </w:pPr>
    </w:lvl>
    <w:lvl w:ilvl="2">
      <w:numFmt w:val="bullet"/>
      <w:lvlText w:val="•"/>
      <w:lvlJc w:val="left"/>
      <w:pPr>
        <w:ind w:left="2728" w:hanging="360"/>
      </w:pPr>
    </w:lvl>
    <w:lvl w:ilvl="3">
      <w:numFmt w:val="bullet"/>
      <w:lvlText w:val="•"/>
      <w:lvlJc w:val="left"/>
      <w:pPr>
        <w:ind w:left="3492" w:hanging="360"/>
      </w:pPr>
    </w:lvl>
    <w:lvl w:ilvl="4">
      <w:numFmt w:val="bullet"/>
      <w:lvlText w:val="•"/>
      <w:lvlJc w:val="left"/>
      <w:pPr>
        <w:ind w:left="4256" w:hanging="360"/>
      </w:pPr>
    </w:lvl>
    <w:lvl w:ilvl="5">
      <w:numFmt w:val="bullet"/>
      <w:lvlText w:val="•"/>
      <w:lvlJc w:val="left"/>
      <w:pPr>
        <w:ind w:left="5020" w:hanging="360"/>
      </w:pPr>
    </w:lvl>
    <w:lvl w:ilvl="6">
      <w:numFmt w:val="bullet"/>
      <w:lvlText w:val="•"/>
      <w:lvlJc w:val="left"/>
      <w:pPr>
        <w:ind w:left="5784" w:hanging="360"/>
      </w:pPr>
    </w:lvl>
    <w:lvl w:ilvl="7">
      <w:numFmt w:val="bullet"/>
      <w:lvlText w:val="•"/>
      <w:lvlJc w:val="left"/>
      <w:pPr>
        <w:ind w:left="6548" w:hanging="360"/>
      </w:pPr>
    </w:lvl>
    <w:lvl w:ilvl="8">
      <w:numFmt w:val="bullet"/>
      <w:lvlText w:val="•"/>
      <w:lvlJc w:val="left"/>
      <w:pPr>
        <w:ind w:left="7312" w:hanging="360"/>
      </w:pPr>
    </w:lvl>
  </w:abstractNum>
  <w:abstractNum w:abstractNumId="9" w15:restartNumberingAfterBreak="0">
    <w:nsid w:val="2A6B1001"/>
    <w:multiLevelType w:val="multilevel"/>
    <w:tmpl w:val="1612331C"/>
    <w:lvl w:ilvl="0">
      <w:start w:val="1"/>
      <w:numFmt w:val="decimal"/>
      <w:lvlText w:val="%1."/>
      <w:lvlJc w:val="left"/>
      <w:pPr>
        <w:ind w:left="1200" w:hanging="360"/>
      </w:pPr>
      <w:rPr>
        <w:rFonts w:ascii="Calibri" w:hAnsi="Calibri" w:cs="Times New Roman" w:hint="default"/>
        <w:b/>
        <w:bCs w:val="0"/>
        <w:spacing w:val="-5"/>
        <w:w w:val="99"/>
        <w:sz w:val="20"/>
        <w:szCs w:val="24"/>
      </w:rPr>
    </w:lvl>
    <w:lvl w:ilvl="1">
      <w:numFmt w:val="bullet"/>
      <w:lvlText w:val="•"/>
      <w:lvlJc w:val="left"/>
      <w:pPr>
        <w:ind w:left="1964" w:hanging="360"/>
      </w:pPr>
      <w:rPr>
        <w:rFonts w:hint="default"/>
      </w:rPr>
    </w:lvl>
    <w:lvl w:ilvl="2">
      <w:numFmt w:val="bullet"/>
      <w:lvlText w:val="•"/>
      <w:lvlJc w:val="left"/>
      <w:pPr>
        <w:ind w:left="2728" w:hanging="360"/>
      </w:pPr>
      <w:rPr>
        <w:rFonts w:hint="default"/>
      </w:rPr>
    </w:lvl>
    <w:lvl w:ilvl="3">
      <w:numFmt w:val="bullet"/>
      <w:lvlText w:val="•"/>
      <w:lvlJc w:val="left"/>
      <w:pPr>
        <w:ind w:left="3492" w:hanging="360"/>
      </w:pPr>
      <w:rPr>
        <w:rFonts w:hint="default"/>
      </w:rPr>
    </w:lvl>
    <w:lvl w:ilvl="4">
      <w:numFmt w:val="bullet"/>
      <w:lvlText w:val="•"/>
      <w:lvlJc w:val="left"/>
      <w:pPr>
        <w:ind w:left="4256" w:hanging="360"/>
      </w:pPr>
      <w:rPr>
        <w:rFonts w:hint="default"/>
      </w:rPr>
    </w:lvl>
    <w:lvl w:ilvl="5">
      <w:numFmt w:val="bullet"/>
      <w:lvlText w:val="•"/>
      <w:lvlJc w:val="left"/>
      <w:pPr>
        <w:ind w:left="5020" w:hanging="360"/>
      </w:pPr>
      <w:rPr>
        <w:rFonts w:hint="default"/>
      </w:rPr>
    </w:lvl>
    <w:lvl w:ilvl="6">
      <w:numFmt w:val="bullet"/>
      <w:lvlText w:val="•"/>
      <w:lvlJc w:val="left"/>
      <w:pPr>
        <w:ind w:left="5784" w:hanging="360"/>
      </w:pPr>
      <w:rPr>
        <w:rFonts w:hint="default"/>
      </w:rPr>
    </w:lvl>
    <w:lvl w:ilvl="7">
      <w:numFmt w:val="bullet"/>
      <w:lvlText w:val="•"/>
      <w:lvlJc w:val="left"/>
      <w:pPr>
        <w:ind w:left="6548" w:hanging="360"/>
      </w:pPr>
      <w:rPr>
        <w:rFonts w:hint="default"/>
      </w:rPr>
    </w:lvl>
    <w:lvl w:ilvl="8">
      <w:numFmt w:val="bullet"/>
      <w:lvlText w:val="•"/>
      <w:lvlJc w:val="left"/>
      <w:pPr>
        <w:ind w:left="7312" w:hanging="360"/>
      </w:pPr>
      <w:rPr>
        <w:rFonts w:hint="default"/>
      </w:rPr>
    </w:lvl>
  </w:abstractNum>
  <w:abstractNum w:abstractNumId="10"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761E4"/>
    <w:multiLevelType w:val="hybridMultilevel"/>
    <w:tmpl w:val="4D12313A"/>
    <w:lvl w:ilvl="0" w:tplc="FCF63028">
      <w:start w:val="1"/>
      <w:numFmt w:val="decimal"/>
      <w:lvlText w:val="%1."/>
      <w:lvlJc w:val="left"/>
      <w:pPr>
        <w:ind w:left="1200" w:hanging="360"/>
      </w:pPr>
      <w:rPr>
        <w:rFonts w:hint="default"/>
        <w:b/>
        <w:sz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4F3903AA"/>
    <w:multiLevelType w:val="hybridMultilevel"/>
    <w:tmpl w:val="4F364990"/>
    <w:lvl w:ilvl="0" w:tplc="21808BBC">
      <w:start w:val="1"/>
      <w:numFmt w:val="bullet"/>
      <w:lvlText w:val=""/>
      <w:lvlJc w:val="left"/>
      <w:pPr>
        <w:ind w:left="720" w:hanging="360"/>
      </w:pPr>
      <w:rPr>
        <w:rFonts w:ascii="Symbol" w:hAnsi="Symbol" w:hint="default"/>
        <w:color w:val="3E3D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A1C5D"/>
    <w:multiLevelType w:val="hybridMultilevel"/>
    <w:tmpl w:val="09D21B46"/>
    <w:lvl w:ilvl="0" w:tplc="D460F84E">
      <w:start w:val="1"/>
      <w:numFmt w:val="decimal"/>
      <w:lvlText w:val="%1."/>
      <w:lvlJc w:val="left"/>
      <w:pPr>
        <w:ind w:left="720" w:hanging="360"/>
      </w:pPr>
      <w:rPr>
        <w:rFonts w:cs="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025C"/>
    <w:multiLevelType w:val="hybridMultilevel"/>
    <w:tmpl w:val="F214AA66"/>
    <w:lvl w:ilvl="0" w:tplc="9CBA0418">
      <w:start w:val="1"/>
      <w:numFmt w:val="decimal"/>
      <w:lvlText w:val="%1."/>
      <w:lvlJc w:val="left"/>
      <w:pPr>
        <w:ind w:left="1620" w:hanging="360"/>
      </w:pPr>
      <w:rPr>
        <w:rFonts w:hint="default"/>
        <w:b/>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0FD0DA1"/>
    <w:multiLevelType w:val="hybridMultilevel"/>
    <w:tmpl w:val="E474BC0A"/>
    <w:lvl w:ilvl="0" w:tplc="7C4AB26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B24AE"/>
    <w:multiLevelType w:val="hybridMultilevel"/>
    <w:tmpl w:val="871828B8"/>
    <w:lvl w:ilvl="0" w:tplc="62745056">
      <w:start w:val="2"/>
      <w:numFmt w:val="decimal"/>
      <w:lvlText w:val="%1."/>
      <w:lvlJc w:val="left"/>
      <w:pPr>
        <w:ind w:left="1620" w:hanging="360"/>
      </w:pPr>
      <w:rPr>
        <w:rFonts w:hint="default"/>
        <w:b/>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54A07CB"/>
    <w:multiLevelType w:val="hybridMultilevel"/>
    <w:tmpl w:val="D74C2622"/>
    <w:lvl w:ilvl="0" w:tplc="6EC0191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86CEA"/>
    <w:multiLevelType w:val="hybridMultilevel"/>
    <w:tmpl w:val="2A509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96D91"/>
    <w:multiLevelType w:val="hybridMultilevel"/>
    <w:tmpl w:val="EF485F48"/>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B15E9"/>
    <w:multiLevelType w:val="hybridMultilevel"/>
    <w:tmpl w:val="FEB64676"/>
    <w:lvl w:ilvl="0" w:tplc="AE76850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204C3"/>
    <w:multiLevelType w:val="hybridMultilevel"/>
    <w:tmpl w:val="AE86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B318C"/>
    <w:multiLevelType w:val="hybridMultilevel"/>
    <w:tmpl w:val="E0664550"/>
    <w:lvl w:ilvl="0" w:tplc="64601528">
      <w:start w:val="1"/>
      <w:numFmt w:val="decimal"/>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0B478C"/>
    <w:multiLevelType w:val="multilevel"/>
    <w:tmpl w:val="B45E084E"/>
    <w:lvl w:ilvl="0">
      <w:start w:val="1"/>
      <w:numFmt w:val="decimal"/>
      <w:lvlText w:val="%1."/>
      <w:lvlJc w:val="left"/>
      <w:pPr>
        <w:ind w:left="1200" w:hanging="360"/>
      </w:pPr>
      <w:rPr>
        <w:rFonts w:ascii="Calibri" w:hAnsi="Calibri" w:cs="Times New Roman" w:hint="default"/>
        <w:b/>
        <w:bCs w:val="0"/>
        <w:spacing w:val="-5"/>
        <w:w w:val="99"/>
        <w:sz w:val="20"/>
        <w:szCs w:val="24"/>
      </w:rPr>
    </w:lvl>
    <w:lvl w:ilvl="1">
      <w:numFmt w:val="bullet"/>
      <w:lvlText w:val="•"/>
      <w:lvlJc w:val="left"/>
      <w:pPr>
        <w:ind w:left="1964" w:hanging="360"/>
      </w:pPr>
    </w:lvl>
    <w:lvl w:ilvl="2">
      <w:numFmt w:val="bullet"/>
      <w:lvlText w:val="•"/>
      <w:lvlJc w:val="left"/>
      <w:pPr>
        <w:ind w:left="2728" w:hanging="360"/>
      </w:pPr>
    </w:lvl>
    <w:lvl w:ilvl="3">
      <w:numFmt w:val="bullet"/>
      <w:lvlText w:val="•"/>
      <w:lvlJc w:val="left"/>
      <w:pPr>
        <w:ind w:left="3492" w:hanging="360"/>
      </w:pPr>
    </w:lvl>
    <w:lvl w:ilvl="4">
      <w:numFmt w:val="bullet"/>
      <w:lvlText w:val="•"/>
      <w:lvlJc w:val="left"/>
      <w:pPr>
        <w:ind w:left="4256" w:hanging="360"/>
      </w:pPr>
    </w:lvl>
    <w:lvl w:ilvl="5">
      <w:numFmt w:val="bullet"/>
      <w:lvlText w:val="•"/>
      <w:lvlJc w:val="left"/>
      <w:pPr>
        <w:ind w:left="5020" w:hanging="360"/>
      </w:pPr>
    </w:lvl>
    <w:lvl w:ilvl="6">
      <w:numFmt w:val="bullet"/>
      <w:lvlText w:val="•"/>
      <w:lvlJc w:val="left"/>
      <w:pPr>
        <w:ind w:left="5784" w:hanging="360"/>
      </w:pPr>
    </w:lvl>
    <w:lvl w:ilvl="7">
      <w:numFmt w:val="bullet"/>
      <w:lvlText w:val="•"/>
      <w:lvlJc w:val="left"/>
      <w:pPr>
        <w:ind w:left="6548" w:hanging="360"/>
      </w:pPr>
    </w:lvl>
    <w:lvl w:ilvl="8">
      <w:numFmt w:val="bullet"/>
      <w:lvlText w:val="•"/>
      <w:lvlJc w:val="left"/>
      <w:pPr>
        <w:ind w:left="7312" w:hanging="360"/>
      </w:pPr>
    </w:lvl>
  </w:abstractNum>
  <w:num w:numId="1" w16cid:durableId="996617939">
    <w:abstractNumId w:val="10"/>
  </w:num>
  <w:num w:numId="2" w16cid:durableId="1899238762">
    <w:abstractNumId w:val="1"/>
  </w:num>
  <w:num w:numId="3" w16cid:durableId="160170365">
    <w:abstractNumId w:val="0"/>
  </w:num>
  <w:num w:numId="4" w16cid:durableId="61174744">
    <w:abstractNumId w:val="14"/>
  </w:num>
  <w:num w:numId="5" w16cid:durableId="910769335">
    <w:abstractNumId w:val="17"/>
  </w:num>
  <w:num w:numId="6" w16cid:durableId="1217623052">
    <w:abstractNumId w:val="3"/>
  </w:num>
  <w:num w:numId="7" w16cid:durableId="988902040">
    <w:abstractNumId w:val="8"/>
  </w:num>
  <w:num w:numId="8" w16cid:durableId="1736197438">
    <w:abstractNumId w:val="11"/>
  </w:num>
  <w:num w:numId="9" w16cid:durableId="1965230326">
    <w:abstractNumId w:val="20"/>
  </w:num>
  <w:num w:numId="10" w16cid:durableId="978801514">
    <w:abstractNumId w:val="2"/>
  </w:num>
  <w:num w:numId="11" w16cid:durableId="1396665902">
    <w:abstractNumId w:val="15"/>
  </w:num>
  <w:num w:numId="12" w16cid:durableId="129368810">
    <w:abstractNumId w:val="22"/>
  </w:num>
  <w:num w:numId="13" w16cid:durableId="1296983474">
    <w:abstractNumId w:val="16"/>
  </w:num>
  <w:num w:numId="14" w16cid:durableId="876234026">
    <w:abstractNumId w:val="13"/>
  </w:num>
  <w:num w:numId="15" w16cid:durableId="1606225881">
    <w:abstractNumId w:val="9"/>
  </w:num>
  <w:num w:numId="16" w16cid:durableId="8071571">
    <w:abstractNumId w:val="5"/>
  </w:num>
  <w:num w:numId="17" w16cid:durableId="2120760219">
    <w:abstractNumId w:val="21"/>
  </w:num>
  <w:num w:numId="18" w16cid:durableId="692877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0539000">
    <w:abstractNumId w:val="23"/>
  </w:num>
  <w:num w:numId="20" w16cid:durableId="120267604">
    <w:abstractNumId w:val="12"/>
  </w:num>
  <w:num w:numId="21" w16cid:durableId="527328409">
    <w:abstractNumId w:val="4"/>
  </w:num>
  <w:num w:numId="22" w16cid:durableId="1494445142">
    <w:abstractNumId w:val="6"/>
  </w:num>
  <w:num w:numId="23" w16cid:durableId="1645155367">
    <w:abstractNumId w:val="19"/>
  </w:num>
  <w:num w:numId="24" w16cid:durableId="1903327179">
    <w:abstractNumId w:val="7"/>
  </w:num>
  <w:num w:numId="25" w16cid:durableId="535234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53"/>
    <w:rsid w:val="000450F4"/>
    <w:rsid w:val="00084B04"/>
    <w:rsid w:val="000A1460"/>
    <w:rsid w:val="000A1E57"/>
    <w:rsid w:val="000E5E24"/>
    <w:rsid w:val="00117053"/>
    <w:rsid w:val="00164C72"/>
    <w:rsid w:val="001729EA"/>
    <w:rsid w:val="001B5B82"/>
    <w:rsid w:val="001F69CC"/>
    <w:rsid w:val="00206D1D"/>
    <w:rsid w:val="00275B4B"/>
    <w:rsid w:val="002A4C85"/>
    <w:rsid w:val="003449BC"/>
    <w:rsid w:val="00383A9F"/>
    <w:rsid w:val="003B3278"/>
    <w:rsid w:val="003F6F13"/>
    <w:rsid w:val="00451D8E"/>
    <w:rsid w:val="00453B7D"/>
    <w:rsid w:val="00455C94"/>
    <w:rsid w:val="004620BF"/>
    <w:rsid w:val="00462B2C"/>
    <w:rsid w:val="00466D91"/>
    <w:rsid w:val="004768E2"/>
    <w:rsid w:val="00476EF2"/>
    <w:rsid w:val="00496152"/>
    <w:rsid w:val="004B2293"/>
    <w:rsid w:val="004B68C5"/>
    <w:rsid w:val="004C768C"/>
    <w:rsid w:val="004E4F77"/>
    <w:rsid w:val="00500971"/>
    <w:rsid w:val="00512E37"/>
    <w:rsid w:val="00523DF9"/>
    <w:rsid w:val="0053601E"/>
    <w:rsid w:val="005A480F"/>
    <w:rsid w:val="005A7483"/>
    <w:rsid w:val="005D284D"/>
    <w:rsid w:val="005F6A5A"/>
    <w:rsid w:val="00601633"/>
    <w:rsid w:val="00601F60"/>
    <w:rsid w:val="006022C0"/>
    <w:rsid w:val="00632E6A"/>
    <w:rsid w:val="00633EB9"/>
    <w:rsid w:val="00637CDB"/>
    <w:rsid w:val="00641D33"/>
    <w:rsid w:val="0064588C"/>
    <w:rsid w:val="006518C3"/>
    <w:rsid w:val="00662BF4"/>
    <w:rsid w:val="006646AD"/>
    <w:rsid w:val="00692C13"/>
    <w:rsid w:val="0069660C"/>
    <w:rsid w:val="006A7A63"/>
    <w:rsid w:val="006C3448"/>
    <w:rsid w:val="006C3A17"/>
    <w:rsid w:val="006D2D11"/>
    <w:rsid w:val="006F7A30"/>
    <w:rsid w:val="00707FF9"/>
    <w:rsid w:val="00721B5A"/>
    <w:rsid w:val="00737998"/>
    <w:rsid w:val="00740FF9"/>
    <w:rsid w:val="007410CA"/>
    <w:rsid w:val="007532D6"/>
    <w:rsid w:val="00756950"/>
    <w:rsid w:val="007821E3"/>
    <w:rsid w:val="00794404"/>
    <w:rsid w:val="007C0A78"/>
    <w:rsid w:val="007D5FF3"/>
    <w:rsid w:val="007E2F4F"/>
    <w:rsid w:val="008003BD"/>
    <w:rsid w:val="008224B7"/>
    <w:rsid w:val="008507F2"/>
    <w:rsid w:val="008535B1"/>
    <w:rsid w:val="008B61B4"/>
    <w:rsid w:val="008C1A69"/>
    <w:rsid w:val="008C3790"/>
    <w:rsid w:val="008E2B25"/>
    <w:rsid w:val="00901838"/>
    <w:rsid w:val="00911A9B"/>
    <w:rsid w:val="00953940"/>
    <w:rsid w:val="00966F5B"/>
    <w:rsid w:val="009919FD"/>
    <w:rsid w:val="00991BC1"/>
    <w:rsid w:val="009A38FE"/>
    <w:rsid w:val="009E795F"/>
    <w:rsid w:val="00A02E51"/>
    <w:rsid w:val="00A20D87"/>
    <w:rsid w:val="00A56120"/>
    <w:rsid w:val="00A56937"/>
    <w:rsid w:val="00A77CF6"/>
    <w:rsid w:val="00A95849"/>
    <w:rsid w:val="00A97F33"/>
    <w:rsid w:val="00AA37C4"/>
    <w:rsid w:val="00AB1A60"/>
    <w:rsid w:val="00AE1820"/>
    <w:rsid w:val="00AE54E5"/>
    <w:rsid w:val="00AF398E"/>
    <w:rsid w:val="00AF61F1"/>
    <w:rsid w:val="00B02F67"/>
    <w:rsid w:val="00B23875"/>
    <w:rsid w:val="00B60A4F"/>
    <w:rsid w:val="00B62DF2"/>
    <w:rsid w:val="00B77557"/>
    <w:rsid w:val="00B83878"/>
    <w:rsid w:val="00B9661D"/>
    <w:rsid w:val="00BA6BD3"/>
    <w:rsid w:val="00BC30E9"/>
    <w:rsid w:val="00BD6BA0"/>
    <w:rsid w:val="00BE3E16"/>
    <w:rsid w:val="00C1433D"/>
    <w:rsid w:val="00C41930"/>
    <w:rsid w:val="00C43C8A"/>
    <w:rsid w:val="00C46A33"/>
    <w:rsid w:val="00C555EF"/>
    <w:rsid w:val="00C71ABB"/>
    <w:rsid w:val="00CC0A98"/>
    <w:rsid w:val="00CD4BD6"/>
    <w:rsid w:val="00CF4D28"/>
    <w:rsid w:val="00D03D6B"/>
    <w:rsid w:val="00D11A6A"/>
    <w:rsid w:val="00D2222E"/>
    <w:rsid w:val="00D77C67"/>
    <w:rsid w:val="00DC35DE"/>
    <w:rsid w:val="00DD2386"/>
    <w:rsid w:val="00DD6686"/>
    <w:rsid w:val="00E157C9"/>
    <w:rsid w:val="00E43467"/>
    <w:rsid w:val="00E61440"/>
    <w:rsid w:val="00E911AE"/>
    <w:rsid w:val="00E9638F"/>
    <w:rsid w:val="00EB1D77"/>
    <w:rsid w:val="00EC2184"/>
    <w:rsid w:val="00ED7378"/>
    <w:rsid w:val="00ED7B97"/>
    <w:rsid w:val="00EE0202"/>
    <w:rsid w:val="00EE4FAA"/>
    <w:rsid w:val="00F22038"/>
    <w:rsid w:val="00F25BEE"/>
    <w:rsid w:val="00F31128"/>
    <w:rsid w:val="00F502B0"/>
    <w:rsid w:val="00F60668"/>
    <w:rsid w:val="00F732D6"/>
    <w:rsid w:val="00F74A65"/>
    <w:rsid w:val="00F76AFD"/>
    <w:rsid w:val="00FA3EFC"/>
    <w:rsid w:val="00FB7705"/>
    <w:rsid w:val="00FC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79D32C9"/>
  <w15:chartTrackingRefBased/>
  <w15:docId w15:val="{BC66DE20-F81A-4D26-8785-BD25291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paragraph" w:styleId="Title">
    <w:name w:val="Title"/>
    <w:basedOn w:val="Normal"/>
    <w:next w:val="Normal"/>
    <w:link w:val="TitleChar"/>
    <w:uiPriority w:val="10"/>
    <w:qFormat/>
    <w:rsid w:val="00BA6BD3"/>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BA6BD3"/>
    <w:rPr>
      <w:rFonts w:ascii="Cambria" w:eastAsia="MS Gothic" w:hAnsi="Cambria"/>
      <w:color w:val="17365D"/>
      <w:spacing w:val="5"/>
      <w:kern w:val="28"/>
      <w:sz w:val="52"/>
      <w:szCs w:val="52"/>
    </w:rPr>
  </w:style>
  <w:style w:type="table" w:styleId="TableGrid">
    <w:name w:val="Table Grid"/>
    <w:basedOn w:val="TableNormal"/>
    <w:uiPriority w:val="39"/>
    <w:rsid w:val="00BA6BD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E24"/>
    <w:rPr>
      <w:rFonts w:ascii="Calibri" w:eastAsia="Calibri" w:hAnsi="Calibri"/>
      <w:sz w:val="22"/>
      <w:szCs w:val="22"/>
    </w:rPr>
  </w:style>
  <w:style w:type="paragraph" w:styleId="ListParagraph">
    <w:name w:val="List Paragraph"/>
    <w:basedOn w:val="Normal"/>
    <w:link w:val="ListParagraphChar"/>
    <w:uiPriority w:val="1"/>
    <w:qFormat/>
    <w:rsid w:val="000E5E24"/>
    <w:pPr>
      <w:spacing w:after="160" w:line="259" w:lineRule="auto"/>
      <w:ind w:left="720"/>
      <w:contextualSpacing/>
    </w:pPr>
    <w:rPr>
      <w:rFonts w:ascii="Sherman Serif" w:eastAsia="Calibri" w:hAnsi="Sherman Serif"/>
      <w:sz w:val="22"/>
      <w:szCs w:val="22"/>
    </w:rPr>
  </w:style>
  <w:style w:type="character" w:customStyle="1" w:styleId="FooterChar">
    <w:name w:val="Footer Char"/>
    <w:link w:val="Footer"/>
    <w:uiPriority w:val="99"/>
    <w:rsid w:val="00AF398E"/>
    <w:rPr>
      <w:sz w:val="24"/>
      <w:szCs w:val="24"/>
    </w:rPr>
  </w:style>
  <w:style w:type="paragraph" w:styleId="BodyText">
    <w:name w:val="Body Text"/>
    <w:basedOn w:val="Normal"/>
    <w:link w:val="BodyTextChar"/>
    <w:uiPriority w:val="1"/>
    <w:qFormat/>
    <w:rsid w:val="00AF398E"/>
    <w:pPr>
      <w:autoSpaceDE w:val="0"/>
      <w:autoSpaceDN w:val="0"/>
      <w:adjustRightInd w:val="0"/>
      <w:ind w:left="1200" w:hanging="360"/>
    </w:pPr>
    <w:rPr>
      <w:rFonts w:eastAsia="Calibri"/>
    </w:rPr>
  </w:style>
  <w:style w:type="character" w:customStyle="1" w:styleId="BodyTextChar">
    <w:name w:val="Body Text Char"/>
    <w:link w:val="BodyText"/>
    <w:uiPriority w:val="1"/>
    <w:rsid w:val="00AF398E"/>
    <w:rPr>
      <w:rFonts w:eastAsia="Calibri"/>
      <w:sz w:val="24"/>
      <w:szCs w:val="24"/>
    </w:rPr>
  </w:style>
  <w:style w:type="character" w:styleId="Strong">
    <w:name w:val="Strong"/>
    <w:qFormat/>
    <w:rsid w:val="00AF398E"/>
    <w:rPr>
      <w:b/>
      <w:bCs/>
    </w:rPr>
  </w:style>
  <w:style w:type="character" w:styleId="Hyperlink">
    <w:name w:val="Hyperlink"/>
    <w:rsid w:val="004B68C5"/>
    <w:rPr>
      <w:color w:val="0563C1"/>
      <w:u w:val="single"/>
    </w:rPr>
  </w:style>
  <w:style w:type="character" w:styleId="Emphasis">
    <w:name w:val="Emphasis"/>
    <w:qFormat/>
    <w:rsid w:val="00991BC1"/>
    <w:rPr>
      <w:i/>
      <w:iCs/>
    </w:rPr>
  </w:style>
  <w:style w:type="paragraph" w:customStyle="1" w:styleId="TableParagraph">
    <w:name w:val="Table Paragraph"/>
    <w:basedOn w:val="Normal"/>
    <w:uiPriority w:val="1"/>
    <w:qFormat/>
    <w:rsid w:val="00DD6686"/>
    <w:pPr>
      <w:autoSpaceDE w:val="0"/>
      <w:autoSpaceDN w:val="0"/>
      <w:adjustRightInd w:val="0"/>
      <w:spacing w:before="149"/>
      <w:ind w:right="-1512"/>
      <w:jc w:val="right"/>
    </w:pPr>
    <w:rPr>
      <w:rFonts w:ascii="Sherman Sans Bold" w:hAnsi="Sherman Sans Bold" w:cs="Sherman Sans Bold"/>
    </w:rPr>
  </w:style>
  <w:style w:type="character" w:styleId="FollowedHyperlink">
    <w:name w:val="FollowedHyperlink"/>
    <w:basedOn w:val="DefaultParagraphFont"/>
    <w:rsid w:val="008003BD"/>
    <w:rPr>
      <w:color w:val="954F72" w:themeColor="followedHyperlink"/>
      <w:u w:val="single"/>
    </w:rPr>
  </w:style>
  <w:style w:type="character" w:styleId="CommentReference">
    <w:name w:val="annotation reference"/>
    <w:basedOn w:val="DefaultParagraphFont"/>
    <w:rsid w:val="006022C0"/>
    <w:rPr>
      <w:sz w:val="16"/>
      <w:szCs w:val="16"/>
    </w:rPr>
  </w:style>
  <w:style w:type="paragraph" w:styleId="CommentText">
    <w:name w:val="annotation text"/>
    <w:basedOn w:val="Normal"/>
    <w:link w:val="CommentTextChar"/>
    <w:rsid w:val="006022C0"/>
    <w:rPr>
      <w:sz w:val="20"/>
      <w:szCs w:val="20"/>
    </w:rPr>
  </w:style>
  <w:style w:type="character" w:customStyle="1" w:styleId="CommentTextChar">
    <w:name w:val="Comment Text Char"/>
    <w:basedOn w:val="DefaultParagraphFont"/>
    <w:link w:val="CommentText"/>
    <w:rsid w:val="006022C0"/>
  </w:style>
  <w:style w:type="paragraph" w:styleId="CommentSubject">
    <w:name w:val="annotation subject"/>
    <w:basedOn w:val="CommentText"/>
    <w:next w:val="CommentText"/>
    <w:link w:val="CommentSubjectChar"/>
    <w:rsid w:val="006022C0"/>
    <w:rPr>
      <w:b/>
      <w:bCs/>
    </w:rPr>
  </w:style>
  <w:style w:type="character" w:customStyle="1" w:styleId="CommentSubjectChar">
    <w:name w:val="Comment Subject Char"/>
    <w:basedOn w:val="CommentTextChar"/>
    <w:link w:val="CommentSubject"/>
    <w:rsid w:val="006022C0"/>
    <w:rPr>
      <w:b/>
      <w:bCs/>
    </w:rPr>
  </w:style>
  <w:style w:type="paragraph" w:styleId="BalloonText">
    <w:name w:val="Balloon Text"/>
    <w:basedOn w:val="Normal"/>
    <w:link w:val="BalloonTextChar"/>
    <w:rsid w:val="006022C0"/>
    <w:rPr>
      <w:rFonts w:ascii="Segoe UI" w:hAnsi="Segoe UI" w:cs="Segoe UI"/>
      <w:sz w:val="18"/>
      <w:szCs w:val="18"/>
    </w:rPr>
  </w:style>
  <w:style w:type="character" w:customStyle="1" w:styleId="BalloonTextChar">
    <w:name w:val="Balloon Text Char"/>
    <w:basedOn w:val="DefaultParagraphFont"/>
    <w:link w:val="BalloonText"/>
    <w:rsid w:val="006022C0"/>
    <w:rPr>
      <w:rFonts w:ascii="Segoe UI" w:hAnsi="Segoe UI" w:cs="Segoe UI"/>
      <w:sz w:val="18"/>
      <w:szCs w:val="18"/>
    </w:rPr>
  </w:style>
  <w:style w:type="paragraph" w:styleId="Caption">
    <w:name w:val="caption"/>
    <w:basedOn w:val="Normal"/>
    <w:next w:val="Normal"/>
    <w:unhideWhenUsed/>
    <w:qFormat/>
    <w:rsid w:val="005D284D"/>
    <w:pPr>
      <w:spacing w:after="200"/>
    </w:pPr>
    <w:rPr>
      <w:i/>
      <w:iCs/>
      <w:color w:val="44546A" w:themeColor="text2"/>
      <w:sz w:val="18"/>
      <w:szCs w:val="18"/>
    </w:rPr>
  </w:style>
  <w:style w:type="character" w:customStyle="1" w:styleId="ListParagraphChar">
    <w:name w:val="List Paragraph Char"/>
    <w:basedOn w:val="DefaultParagraphFont"/>
    <w:link w:val="ListParagraph"/>
    <w:uiPriority w:val="1"/>
    <w:rsid w:val="006C3448"/>
    <w:rPr>
      <w:rFonts w:ascii="Sherman Serif" w:eastAsia="Calibri" w:hAnsi="Sherman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laws-regs/regulations/standardnumber/1910/1910.10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hss.syr.edu/laboratory-safety/laboratory-incident-report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2137</TotalTime>
  <Pages>4</Pages>
  <Words>1263</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9049</CharactersWithSpaces>
  <SharedDoc>false</SharedDoc>
  <HLinks>
    <vt:vector size="6" baseType="variant">
      <vt:variant>
        <vt:i4>5570563</vt:i4>
      </vt:variant>
      <vt:variant>
        <vt:i4>21</vt:i4>
      </vt:variant>
      <vt:variant>
        <vt:i4>0</vt:i4>
      </vt:variant>
      <vt:variant>
        <vt:i4>5</vt:i4>
      </vt:variant>
      <vt:variant>
        <vt:lpwstr>http://ehss.syr.edu/laboratory-safety/guidance-documents/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cp:lastModifiedBy>Tiffany J Nelson</cp:lastModifiedBy>
  <cp:revision>84</cp:revision>
  <cp:lastPrinted>2018-10-29T14:32:00Z</cp:lastPrinted>
  <dcterms:created xsi:type="dcterms:W3CDTF">2020-04-21T17:36:00Z</dcterms:created>
  <dcterms:modified xsi:type="dcterms:W3CDTF">2023-01-23T14:17:00Z</dcterms:modified>
</cp:coreProperties>
</file>